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2021年硕士研究生入学考试自命题考试大纲</w:t>
      </w:r>
    </w:p>
    <w:p>
      <w:pPr>
        <w:spacing w:line="500" w:lineRule="exact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考试科目代码：[ 440 ]               考试科目名称： 新闻与传播专业基础</w:t>
      </w:r>
    </w:p>
    <w:p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一、试卷结构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1．试卷成绩及考试时间 </w:t>
      </w:r>
    </w:p>
    <w:p>
      <w:pPr>
        <w:spacing w:beforeLines="50" w:afterLines="50" w:line="500" w:lineRule="exact"/>
        <w:ind w:firstLine="991" w:firstLineChars="35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本试卷满分为150分，考试时间为180分钟。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2．答题方式：闭卷、笔试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3．试卷内容结构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</w:t>
      </w:r>
      <w:r>
        <w:rPr>
          <w:rFonts w:hint="eastAsia" w:eastAsia="黑体"/>
          <w:sz w:val="28"/>
          <w:szCs w:val="28"/>
          <w:lang w:val="en-US" w:eastAsia="zh-CN"/>
        </w:rPr>
        <w:t xml:space="preserve">   </w:t>
      </w:r>
      <w:r>
        <w:rPr>
          <w:rFonts w:hint="eastAsia" w:eastAsia="黑体"/>
          <w:sz w:val="28"/>
          <w:szCs w:val="28"/>
        </w:rPr>
        <w:t>新闻</w:t>
      </w:r>
      <w:r>
        <w:rPr>
          <w:rFonts w:eastAsia="黑体"/>
          <w:sz w:val="28"/>
          <w:szCs w:val="28"/>
        </w:rPr>
        <w:t>传播史</w:t>
      </w:r>
      <w:r>
        <w:rPr>
          <w:rFonts w:hint="eastAsia" w:eastAsia="黑体"/>
          <w:sz w:val="28"/>
          <w:szCs w:val="28"/>
        </w:rPr>
        <w:t xml:space="preserve">                            </w:t>
      </w:r>
      <w:r>
        <w:rPr>
          <w:rFonts w:hint="eastAsia" w:eastAsia="黑体"/>
          <w:sz w:val="28"/>
          <w:szCs w:val="28"/>
          <w:lang w:val="en-US" w:eastAsia="zh-CN"/>
        </w:rPr>
        <w:t xml:space="preserve">  </w:t>
      </w:r>
      <w:r>
        <w:rPr>
          <w:rFonts w:hint="eastAsia" w:eastAsia="黑体"/>
          <w:sz w:val="28"/>
          <w:szCs w:val="28"/>
        </w:rPr>
        <w:t>3</w:t>
      </w:r>
      <w:r>
        <w:rPr>
          <w:rFonts w:eastAsia="黑体"/>
          <w:sz w:val="28"/>
          <w:szCs w:val="28"/>
        </w:rPr>
        <w:t>0</w:t>
      </w:r>
      <w:r>
        <w:rPr>
          <w:rFonts w:hint="eastAsia" w:eastAsia="黑体"/>
          <w:sz w:val="28"/>
          <w:szCs w:val="28"/>
        </w:rPr>
        <w:t>分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hint="eastAsia" w:eastAsia="黑体"/>
          <w:sz w:val="28"/>
          <w:szCs w:val="28"/>
          <w:lang w:val="en-US" w:eastAsia="zh-CN"/>
        </w:rPr>
        <w:t xml:space="preserve">    </w:t>
      </w:r>
      <w:r>
        <w:rPr>
          <w:rFonts w:hint="eastAsia" w:eastAsia="黑体"/>
          <w:sz w:val="28"/>
          <w:szCs w:val="28"/>
        </w:rPr>
        <w:t>传播</w:t>
      </w:r>
      <w:r>
        <w:rPr>
          <w:rFonts w:eastAsia="黑体"/>
          <w:sz w:val="28"/>
          <w:szCs w:val="28"/>
        </w:rPr>
        <w:t xml:space="preserve">学基础与理论   </w:t>
      </w:r>
      <w:r>
        <w:rPr>
          <w:rFonts w:hint="eastAsia" w:eastAsia="黑体"/>
          <w:sz w:val="28"/>
          <w:szCs w:val="28"/>
        </w:rPr>
        <w:t xml:space="preserve">             </w:t>
      </w:r>
      <w:r>
        <w:rPr>
          <w:rFonts w:hint="eastAsia" w:eastAsia="黑体"/>
          <w:sz w:val="28"/>
          <w:szCs w:val="28"/>
          <w:lang w:val="en-US" w:eastAsia="zh-CN"/>
        </w:rPr>
        <w:t xml:space="preserve">  </w:t>
      </w:r>
      <w:r>
        <w:rPr>
          <w:rFonts w:eastAsia="黑体"/>
          <w:sz w:val="28"/>
          <w:szCs w:val="28"/>
        </w:rPr>
        <w:t>4</w:t>
      </w:r>
      <w:r>
        <w:rPr>
          <w:rFonts w:hint="eastAsia" w:eastAsia="黑体"/>
          <w:sz w:val="28"/>
          <w:szCs w:val="28"/>
        </w:rPr>
        <w:t>5</w:t>
      </w:r>
      <w:r>
        <w:rPr>
          <w:rFonts w:eastAsia="黑体"/>
          <w:sz w:val="28"/>
          <w:szCs w:val="28"/>
        </w:rPr>
        <w:t>分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</w:t>
      </w:r>
      <w:r>
        <w:rPr>
          <w:rFonts w:hint="eastAsia" w:eastAsia="黑体"/>
          <w:sz w:val="28"/>
          <w:szCs w:val="28"/>
          <w:lang w:val="en-US" w:eastAsia="zh-CN"/>
        </w:rPr>
        <w:t xml:space="preserve">  </w:t>
      </w:r>
      <w:r>
        <w:rPr>
          <w:rFonts w:eastAsia="黑体"/>
          <w:sz w:val="28"/>
          <w:szCs w:val="28"/>
        </w:rPr>
        <w:t xml:space="preserve"> 新闻学基础与理论 </w:t>
      </w:r>
      <w:r>
        <w:rPr>
          <w:rFonts w:hint="eastAsia" w:eastAsia="黑体"/>
          <w:sz w:val="28"/>
          <w:szCs w:val="28"/>
        </w:rPr>
        <w:t xml:space="preserve">               </w:t>
      </w:r>
      <w:r>
        <w:rPr>
          <w:rFonts w:hint="eastAsia" w:eastAsia="黑体"/>
          <w:sz w:val="28"/>
          <w:szCs w:val="28"/>
          <w:lang w:val="en-US" w:eastAsia="zh-CN"/>
        </w:rPr>
        <w:t xml:space="preserve"> </w:t>
      </w:r>
      <w:r>
        <w:rPr>
          <w:rFonts w:hint="eastAsia" w:eastAsia="黑体"/>
          <w:sz w:val="28"/>
          <w:szCs w:val="28"/>
        </w:rPr>
        <w:t xml:space="preserve"> 45分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  </w:t>
      </w:r>
      <w:r>
        <w:rPr>
          <w:rFonts w:hint="eastAsia" w:eastAsia="黑体"/>
          <w:sz w:val="28"/>
          <w:szCs w:val="28"/>
          <w:lang w:val="en-US" w:eastAsia="zh-CN"/>
        </w:rPr>
        <w:t xml:space="preserve">   </w:t>
      </w:r>
      <w:r>
        <w:rPr>
          <w:rFonts w:hint="eastAsia" w:eastAsia="黑体"/>
          <w:sz w:val="28"/>
          <w:szCs w:val="28"/>
        </w:rPr>
        <w:t>媒介经营管理</w:t>
      </w:r>
      <w:r>
        <w:rPr>
          <w:rFonts w:eastAsia="黑体"/>
          <w:sz w:val="28"/>
          <w:szCs w:val="28"/>
        </w:rPr>
        <w:t>基础与理论</w:t>
      </w:r>
      <w:r>
        <w:rPr>
          <w:rFonts w:hint="eastAsia"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  <w:lang w:val="en-US" w:eastAsia="zh-CN"/>
        </w:rPr>
        <w:t xml:space="preserve">  </w:t>
      </w:r>
      <w:r>
        <w:rPr>
          <w:rFonts w:eastAsia="黑体"/>
          <w:sz w:val="28"/>
          <w:szCs w:val="28"/>
        </w:rPr>
        <w:t>3</w:t>
      </w:r>
      <w:r>
        <w:rPr>
          <w:rFonts w:hint="eastAsia" w:eastAsia="黑体"/>
          <w:sz w:val="28"/>
          <w:szCs w:val="28"/>
        </w:rPr>
        <w:t>0分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4．题型结构</w:t>
      </w:r>
    </w:p>
    <w:p>
      <w:pPr>
        <w:spacing w:beforeLines="50" w:afterLines="50" w:line="500" w:lineRule="exact"/>
        <w:ind w:firstLine="840" w:firstLineChars="300"/>
        <w:rPr>
          <w:rFonts w:hint="eastAsia" w:eastAsia="黑体"/>
          <w:sz w:val="28"/>
          <w:szCs w:val="28"/>
          <w:lang w:eastAsia="zh-CN"/>
        </w:rPr>
      </w:pPr>
      <w:r>
        <w:rPr>
          <w:rFonts w:hint="eastAsia" w:eastAsia="黑体"/>
          <w:sz w:val="28"/>
          <w:szCs w:val="28"/>
          <w:lang w:eastAsia="zh-CN"/>
        </w:rPr>
        <w:t>名词解释：</w:t>
      </w:r>
      <w:r>
        <w:rPr>
          <w:rFonts w:hint="eastAsia" w:eastAsia="黑体"/>
          <w:sz w:val="28"/>
          <w:szCs w:val="28"/>
          <w:lang w:val="en-US" w:eastAsia="zh-CN"/>
        </w:rPr>
        <w:t>3</w:t>
      </w:r>
      <w:r>
        <w:rPr>
          <w:rFonts w:hint="eastAsia" w:eastAsia="黑体"/>
          <w:sz w:val="28"/>
          <w:szCs w:val="28"/>
        </w:rPr>
        <w:t>～</w:t>
      </w:r>
      <w:bookmarkStart w:id="0" w:name="_GoBack"/>
      <w:bookmarkEnd w:id="0"/>
      <w:r>
        <w:rPr>
          <w:rFonts w:hint="eastAsia" w:eastAsia="黑体"/>
          <w:sz w:val="28"/>
          <w:szCs w:val="28"/>
          <w:lang w:val="en-US" w:eastAsia="zh-CN"/>
        </w:rPr>
        <w:t>4</w:t>
      </w:r>
      <w:r>
        <w:rPr>
          <w:rFonts w:hint="eastAsia" w:eastAsia="黑体"/>
          <w:sz w:val="28"/>
          <w:szCs w:val="28"/>
        </w:rPr>
        <w:t>小题，每小题</w:t>
      </w:r>
      <w:r>
        <w:rPr>
          <w:rFonts w:hint="eastAsia" w:eastAsia="黑体"/>
          <w:sz w:val="28"/>
          <w:szCs w:val="28"/>
          <w:lang w:val="en-US" w:eastAsia="zh-CN"/>
        </w:rPr>
        <w:t>5</w:t>
      </w:r>
      <w:r>
        <w:rPr>
          <w:rFonts w:hint="eastAsia" w:eastAsia="黑体"/>
          <w:sz w:val="28"/>
          <w:szCs w:val="28"/>
        </w:rPr>
        <w:t>～ 8分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简答题：</w:t>
      </w:r>
      <w:r>
        <w:rPr>
          <w:rFonts w:hint="eastAsia" w:eastAsia="黑体"/>
          <w:sz w:val="28"/>
          <w:szCs w:val="28"/>
          <w:lang w:val="en-US" w:eastAsia="zh-CN"/>
        </w:rPr>
        <w:t>2</w:t>
      </w:r>
      <w:r>
        <w:rPr>
          <w:rFonts w:hint="eastAsia" w:eastAsia="黑体"/>
          <w:sz w:val="28"/>
          <w:szCs w:val="28"/>
        </w:rPr>
        <w:t>～</w:t>
      </w:r>
      <w:r>
        <w:rPr>
          <w:rFonts w:hint="eastAsia" w:eastAsia="黑体"/>
          <w:sz w:val="28"/>
          <w:szCs w:val="28"/>
          <w:lang w:val="en-US" w:eastAsia="zh-CN"/>
        </w:rPr>
        <w:t>4</w:t>
      </w:r>
      <w:r>
        <w:rPr>
          <w:rFonts w:hint="eastAsia" w:eastAsia="黑体"/>
          <w:sz w:val="28"/>
          <w:szCs w:val="28"/>
        </w:rPr>
        <w:t>小题，每小题</w:t>
      </w:r>
      <w:r>
        <w:rPr>
          <w:rFonts w:hint="eastAsia" w:eastAsia="黑体"/>
          <w:sz w:val="28"/>
          <w:szCs w:val="28"/>
          <w:lang w:val="en-US" w:eastAsia="zh-CN"/>
        </w:rPr>
        <w:t>8</w:t>
      </w:r>
      <w:r>
        <w:rPr>
          <w:rFonts w:hint="eastAsia" w:eastAsia="黑体"/>
          <w:sz w:val="28"/>
          <w:szCs w:val="28"/>
        </w:rPr>
        <w:t xml:space="preserve">～ </w:t>
      </w:r>
      <w:r>
        <w:rPr>
          <w:rFonts w:hint="eastAsia" w:eastAsia="黑体"/>
          <w:sz w:val="28"/>
          <w:szCs w:val="28"/>
          <w:lang w:val="en-US" w:eastAsia="zh-CN"/>
        </w:rPr>
        <w:t>10</w:t>
      </w:r>
      <w:r>
        <w:rPr>
          <w:rFonts w:hint="eastAsia" w:eastAsia="黑体"/>
          <w:sz w:val="28"/>
          <w:szCs w:val="28"/>
        </w:rPr>
        <w:t>分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论述题： </w:t>
      </w:r>
      <w:r>
        <w:rPr>
          <w:rFonts w:eastAsia="黑体"/>
          <w:sz w:val="28"/>
          <w:szCs w:val="28"/>
        </w:rPr>
        <w:t>2</w:t>
      </w:r>
      <w:r>
        <w:rPr>
          <w:rFonts w:hint="eastAsia" w:eastAsia="黑体"/>
          <w:sz w:val="28"/>
          <w:szCs w:val="28"/>
        </w:rPr>
        <w:t>～</w:t>
      </w:r>
      <w:r>
        <w:rPr>
          <w:rFonts w:hint="eastAsia" w:eastAsia="黑体"/>
          <w:sz w:val="28"/>
          <w:szCs w:val="28"/>
          <w:lang w:val="en-US" w:eastAsia="zh-CN"/>
        </w:rPr>
        <w:t>4</w:t>
      </w:r>
      <w:r>
        <w:rPr>
          <w:rFonts w:hint="eastAsia" w:eastAsia="黑体"/>
          <w:sz w:val="28"/>
          <w:szCs w:val="28"/>
        </w:rPr>
        <w:t>小题，每小题 10～15分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案例分析题：1～ 2小题，每小题20～ 30分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二、考试</w:t>
      </w:r>
      <w:r>
        <w:rPr>
          <w:rFonts w:eastAsia="黑体"/>
          <w:b/>
          <w:sz w:val="28"/>
          <w:szCs w:val="28"/>
        </w:rPr>
        <w:t>目标</w:t>
      </w:r>
      <w:r>
        <w:rPr>
          <w:rFonts w:hint="eastAsia" w:eastAsia="黑体"/>
          <w:b/>
          <w:sz w:val="28"/>
          <w:szCs w:val="28"/>
        </w:rPr>
        <w:t>与考试</w:t>
      </w:r>
      <w:r>
        <w:rPr>
          <w:rFonts w:eastAsia="黑体"/>
          <w:b/>
          <w:sz w:val="28"/>
          <w:szCs w:val="28"/>
        </w:rPr>
        <w:t>内容</w:t>
      </w:r>
    </w:p>
    <w:p>
      <w:pPr>
        <w:spacing w:beforeLines="50" w:afterLines="50" w:line="500" w:lineRule="exact"/>
        <w:ind w:firstLine="843" w:firstLineChars="300"/>
        <w:rPr>
          <w:rFonts w:eastAsia="黑体"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</w:t>
      </w:r>
      <w:r>
        <w:rPr>
          <w:rFonts w:eastAsia="黑体"/>
          <w:b/>
          <w:sz w:val="28"/>
          <w:szCs w:val="28"/>
        </w:rPr>
        <w:t>目标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考察学生对新闻传播史、新闻学理论、传播学理论、媒介经营管理的</w:t>
      </w:r>
      <w:r>
        <w:rPr>
          <w:rFonts w:hint="eastAsia" w:eastAsia="黑体"/>
          <w:sz w:val="28"/>
          <w:szCs w:val="28"/>
        </w:rPr>
        <w:t>基本史</w:t>
      </w:r>
      <w:r>
        <w:rPr>
          <w:rFonts w:eastAsia="黑体"/>
          <w:sz w:val="28"/>
          <w:szCs w:val="28"/>
        </w:rPr>
        <w:t>论</w:t>
      </w:r>
      <w:r>
        <w:rPr>
          <w:rFonts w:hint="eastAsia" w:eastAsia="黑体"/>
          <w:sz w:val="28"/>
          <w:szCs w:val="28"/>
        </w:rPr>
        <w:t>知识</w:t>
      </w:r>
      <w:r>
        <w:rPr>
          <w:rFonts w:eastAsia="黑体"/>
          <w:sz w:val="28"/>
          <w:szCs w:val="28"/>
        </w:rPr>
        <w:t>、基本概念、基本理论的掌握情况。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考察学生运用</w:t>
      </w:r>
      <w:r>
        <w:rPr>
          <w:rFonts w:hint="eastAsia" w:eastAsia="黑体"/>
          <w:sz w:val="28"/>
          <w:szCs w:val="28"/>
        </w:rPr>
        <w:t>新闻与传播专业基础原理解释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论证</w:t>
      </w:r>
      <w:r>
        <w:rPr>
          <w:rFonts w:eastAsia="黑体"/>
          <w:sz w:val="28"/>
          <w:szCs w:val="28"/>
        </w:rPr>
        <w:t>和分析</w:t>
      </w:r>
      <w:r>
        <w:rPr>
          <w:rFonts w:hint="eastAsia" w:eastAsia="黑体"/>
          <w:sz w:val="28"/>
          <w:szCs w:val="28"/>
        </w:rPr>
        <w:t>新闻与传播专业的某些观点</w:t>
      </w:r>
      <w:r>
        <w:rPr>
          <w:rFonts w:eastAsia="黑体"/>
          <w:sz w:val="28"/>
          <w:szCs w:val="28"/>
        </w:rPr>
        <w:t>、现象</w:t>
      </w:r>
      <w:r>
        <w:rPr>
          <w:rFonts w:hint="eastAsia" w:eastAsia="黑体"/>
          <w:sz w:val="28"/>
          <w:szCs w:val="28"/>
        </w:rPr>
        <w:t>，明辨新闻与传播</w:t>
      </w:r>
      <w:r>
        <w:rPr>
          <w:rFonts w:eastAsia="黑体"/>
          <w:sz w:val="28"/>
          <w:szCs w:val="28"/>
        </w:rPr>
        <w:t>的术语与</w:t>
      </w:r>
      <w:r>
        <w:rPr>
          <w:rFonts w:hint="eastAsia" w:eastAsia="黑体"/>
          <w:sz w:val="28"/>
          <w:szCs w:val="28"/>
        </w:rPr>
        <w:t>原理。</w:t>
      </w:r>
    </w:p>
    <w:p>
      <w:pPr>
        <w:spacing w:line="460" w:lineRule="exact"/>
        <w:ind w:firstLine="640"/>
        <w:rPr>
          <w:rFonts w:eastAsia="黑体"/>
          <w:sz w:val="28"/>
          <w:szCs w:val="28"/>
        </w:rPr>
      </w:pPr>
    </w:p>
    <w:p>
      <w:pPr>
        <w:spacing w:beforeLines="50" w:afterLines="50" w:line="500" w:lineRule="exact"/>
        <w:ind w:firstLine="843" w:firstLineChars="300"/>
        <w:rPr>
          <w:rFonts w:eastAsia="黑体"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●考试内容</w:t>
      </w:r>
    </w:p>
    <w:p>
      <w:pPr>
        <w:spacing w:beforeLines="50" w:afterLines="50" w:line="500" w:lineRule="exact"/>
        <w:ind w:firstLine="843" w:firstLineChars="300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第一部分  新闻传播史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 （一）中国新闻传播史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1．中国古代的新闻传播活动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2．中国近代报刊的产生与初步发展、国人办报活动的兴起与发展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3．辛亥革命时期、民国初年的新闻事业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</w:t>
      </w:r>
      <w:r>
        <w:rPr>
          <w:rFonts w:eastAsia="黑体"/>
          <w:sz w:val="28"/>
          <w:szCs w:val="28"/>
        </w:rPr>
        <w:t>五四运动至新中国建立前的新闻事业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5．</w:t>
      </w:r>
      <w:r>
        <w:rPr>
          <w:rFonts w:eastAsia="黑体"/>
          <w:sz w:val="28"/>
          <w:szCs w:val="28"/>
        </w:rPr>
        <w:t>新中国建立后的新闻事业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（二）外国新闻事业史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1．英国渐进式商业新闻传播发展历程及规律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2．法国新闻传播历史及其与政治斗争的关系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3．德国新闻业的历史传统及统一后的发展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4．意大利古代新闻传播的辉煌及其新闻传播现状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5．俄罗斯不同历史阶段新闻体制的特点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6．美国新闻自由确立的过程，美国大众报刊的兴起与发展、美国报团的形成与发展、美国广播电视业的诞生与发展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7．日本</w:t>
      </w:r>
      <w:r>
        <w:rPr>
          <w:rFonts w:eastAsia="黑体"/>
          <w:sz w:val="28"/>
          <w:szCs w:val="28"/>
        </w:rPr>
        <w:t>新闻</w:t>
      </w:r>
      <w:r>
        <w:rPr>
          <w:rFonts w:hint="eastAsia" w:eastAsia="黑体"/>
          <w:sz w:val="28"/>
          <w:szCs w:val="28"/>
        </w:rPr>
        <w:t>传媒起源与发展、二战后日本新闻传媒发展的特点</w:t>
      </w:r>
    </w:p>
    <w:p>
      <w:pPr>
        <w:spacing w:beforeLines="50" w:afterLines="50" w:line="500" w:lineRule="exact"/>
        <w:ind w:firstLine="843" w:firstLineChars="300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第二部分  传播学基础与理论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（一）人类传播的起源与发展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</w:t>
      </w:r>
      <w:r>
        <w:rPr>
          <w:rFonts w:eastAsia="黑体"/>
          <w:sz w:val="28"/>
          <w:szCs w:val="28"/>
        </w:rPr>
        <w:t>人类传播的符号与意义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人内传播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人际传播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群体传播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组织传播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大众传播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传播制度与媒介规范理论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（五）</w:t>
      </w:r>
      <w:r>
        <w:rPr>
          <w:rFonts w:eastAsia="黑体"/>
          <w:sz w:val="28"/>
          <w:szCs w:val="28"/>
        </w:rPr>
        <w:t>传播媒介的性质与作用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（六）</w:t>
      </w:r>
      <w:r>
        <w:rPr>
          <w:rFonts w:eastAsia="黑体"/>
          <w:sz w:val="28"/>
          <w:szCs w:val="28"/>
        </w:rPr>
        <w:t>大众传播的受众</w:t>
      </w:r>
    </w:p>
    <w:p>
      <w:pPr>
        <w:spacing w:beforeLines="50" w:afterLines="50" w:line="500" w:lineRule="exact"/>
        <w:ind w:firstLine="840" w:firstLineChars="3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（七）</w:t>
      </w:r>
      <w:r>
        <w:rPr>
          <w:rFonts w:eastAsia="黑体"/>
          <w:sz w:val="28"/>
          <w:szCs w:val="28"/>
        </w:rPr>
        <w:t>传播效果研究</w:t>
      </w:r>
    </w:p>
    <w:p>
      <w:pPr>
        <w:spacing w:beforeLines="50" w:afterLines="50" w:line="500" w:lineRule="exact"/>
        <w:ind w:left="566" w:leftChars="236" w:firstLine="281" w:firstLineChars="100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第三部分 新闻学基础与</w:t>
      </w:r>
      <w:r>
        <w:rPr>
          <w:rFonts w:hint="eastAsia" w:eastAsia="黑体"/>
          <w:b/>
          <w:sz w:val="28"/>
          <w:szCs w:val="28"/>
        </w:rPr>
        <w:t>理论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 新闻本源与新闻真实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（二）新闻价值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 新闻事业与新闻队伍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（四）新闻工作的党性原则和基本方针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（五）新闻宣传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（六）新闻舆论导向与新闻舆论监督</w:t>
      </w:r>
    </w:p>
    <w:p>
      <w:pPr>
        <w:spacing w:beforeLines="50" w:afterLines="50" w:line="500" w:lineRule="exact"/>
        <w:ind w:left="566" w:leftChars="236" w:firstLine="280" w:firstLineChars="100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（七）新闻出版自由与新闻法治</w:t>
      </w:r>
    </w:p>
    <w:p>
      <w:pPr>
        <w:spacing w:beforeLines="50" w:afterLines="50" w:line="500" w:lineRule="exact"/>
        <w:ind w:left="708" w:leftChars="295"/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>第四部分  媒介经营管理基础与</w:t>
      </w:r>
      <w:r>
        <w:rPr>
          <w:rFonts w:hint="eastAsia" w:eastAsia="黑体"/>
          <w:b/>
          <w:sz w:val="28"/>
          <w:szCs w:val="28"/>
        </w:rPr>
        <w:t>理论</w:t>
      </w:r>
    </w:p>
    <w:p>
      <w:pPr>
        <w:spacing w:beforeLines="50" w:afterLines="50" w:line="500" w:lineRule="exact"/>
        <w:ind w:left="708" w:leftChars="295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（一）</w:t>
      </w:r>
      <w:r>
        <w:rPr>
          <w:rFonts w:eastAsia="黑体"/>
          <w:sz w:val="28"/>
          <w:szCs w:val="28"/>
        </w:rPr>
        <w:t>媒介的属性、经营与管理的区别以及媒介生存环境</w:t>
      </w:r>
    </w:p>
    <w:p>
      <w:pPr>
        <w:spacing w:beforeLines="50" w:afterLines="50" w:line="500" w:lineRule="exact"/>
        <w:ind w:left="708" w:leftChars="295"/>
        <w:rPr>
          <w:rFonts w:eastAsia="黑体"/>
          <w:b/>
          <w:sz w:val="28"/>
          <w:szCs w:val="28"/>
        </w:rPr>
      </w:pPr>
      <w:r>
        <w:rPr>
          <w:rFonts w:hint="eastAsia" w:eastAsia="黑体"/>
          <w:sz w:val="28"/>
          <w:szCs w:val="28"/>
        </w:rPr>
        <w:t>（二）</w:t>
      </w:r>
      <w:r>
        <w:rPr>
          <w:rFonts w:eastAsia="黑体"/>
          <w:sz w:val="28"/>
          <w:szCs w:val="28"/>
        </w:rPr>
        <w:t>组织理论、媒介组织形式、内部治理结构与组织结构设计</w:t>
      </w:r>
    </w:p>
    <w:p>
      <w:pPr>
        <w:spacing w:beforeLines="50" w:afterLines="50" w:line="500" w:lineRule="exact"/>
        <w:ind w:left="708" w:leftChars="295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（三）</w:t>
      </w:r>
      <w:r>
        <w:rPr>
          <w:rFonts w:eastAsia="黑体"/>
          <w:sz w:val="28"/>
          <w:szCs w:val="28"/>
        </w:rPr>
        <w:t>媒介市场模式、消费者分析、市场结构及媒介市场具体分析</w:t>
      </w:r>
    </w:p>
    <w:p>
      <w:pPr>
        <w:spacing w:beforeLines="50" w:afterLines="50" w:line="500" w:lineRule="exact"/>
        <w:ind w:left="708" w:leftChars="295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（四）</w:t>
      </w:r>
      <w:r>
        <w:rPr>
          <w:rFonts w:eastAsia="黑体"/>
          <w:sz w:val="28"/>
          <w:szCs w:val="28"/>
        </w:rPr>
        <w:t>媒介策划的类型与基本原理</w:t>
      </w:r>
    </w:p>
    <w:p>
      <w:pPr>
        <w:spacing w:beforeLines="50" w:afterLines="50" w:line="500" w:lineRule="exact"/>
        <w:ind w:left="708" w:leftChars="295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</w:t>
      </w:r>
      <w:r>
        <w:rPr>
          <w:rFonts w:eastAsia="黑体"/>
          <w:sz w:val="28"/>
          <w:szCs w:val="28"/>
        </w:rPr>
        <w:t>五</w:t>
      </w:r>
      <w:r>
        <w:rPr>
          <w:rFonts w:hint="eastAsia" w:eastAsia="黑体"/>
          <w:sz w:val="28"/>
          <w:szCs w:val="28"/>
        </w:rPr>
        <w:t>）</w:t>
      </w:r>
      <w:r>
        <w:rPr>
          <w:rFonts w:eastAsia="黑体"/>
          <w:sz w:val="28"/>
          <w:szCs w:val="28"/>
        </w:rPr>
        <w:t>媒介的产品营销、</w:t>
      </w:r>
      <w:r>
        <w:rPr>
          <w:rFonts w:hint="eastAsia" w:eastAsia="黑体"/>
          <w:sz w:val="28"/>
          <w:szCs w:val="28"/>
        </w:rPr>
        <w:t>媒介的广告营销</w:t>
      </w:r>
    </w:p>
    <w:p>
      <w:pPr>
        <w:spacing w:beforeLines="50" w:afterLines="50" w:line="500" w:lineRule="exact"/>
        <w:ind w:left="708" w:leftChars="295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</w:t>
      </w:r>
      <w:r>
        <w:rPr>
          <w:rFonts w:eastAsia="黑体"/>
          <w:sz w:val="28"/>
          <w:szCs w:val="28"/>
        </w:rPr>
        <w:t>六</w:t>
      </w:r>
      <w:r>
        <w:rPr>
          <w:rFonts w:hint="eastAsia" w:eastAsia="黑体"/>
          <w:sz w:val="28"/>
          <w:szCs w:val="28"/>
        </w:rPr>
        <w:t>）</w:t>
      </w:r>
      <w:r>
        <w:rPr>
          <w:rFonts w:eastAsia="黑体"/>
          <w:sz w:val="28"/>
          <w:szCs w:val="28"/>
        </w:rPr>
        <w:t>媒介的品牌规划、识别、营销与品牌资产管理</w:t>
      </w:r>
    </w:p>
    <w:p>
      <w:pPr>
        <w:spacing w:beforeLines="50" w:afterLines="50" w:line="500" w:lineRule="exact"/>
        <w:ind w:left="708" w:leftChars="295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</w:t>
      </w:r>
      <w:r>
        <w:rPr>
          <w:rFonts w:eastAsia="黑体"/>
          <w:sz w:val="28"/>
          <w:szCs w:val="28"/>
        </w:rPr>
        <w:t>七</w:t>
      </w:r>
      <w:r>
        <w:rPr>
          <w:rFonts w:hint="eastAsia" w:eastAsia="黑体"/>
          <w:sz w:val="28"/>
          <w:szCs w:val="28"/>
        </w:rPr>
        <w:t>）</w:t>
      </w:r>
      <w:r>
        <w:rPr>
          <w:rFonts w:eastAsia="黑体"/>
          <w:sz w:val="28"/>
          <w:szCs w:val="28"/>
        </w:rPr>
        <w:t>媒介资本经营的特点与方式、媒介企业的兼并与收购、上市与</w:t>
      </w:r>
    </w:p>
    <w:p>
      <w:pPr>
        <w:spacing w:beforeLines="50" w:afterLines="50" w:line="50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资产重组以及媒介资本经营的制度环境</w:t>
      </w:r>
    </w:p>
    <w:p>
      <w:pPr>
        <w:spacing w:beforeLines="50" w:afterLines="50" w:line="500" w:lineRule="exact"/>
        <w:ind w:firstLine="560" w:firstLineChars="200"/>
        <w:jc w:val="both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（</w:t>
      </w:r>
      <w:r>
        <w:rPr>
          <w:rFonts w:eastAsia="黑体"/>
          <w:sz w:val="28"/>
          <w:szCs w:val="28"/>
        </w:rPr>
        <w:t>八</w:t>
      </w:r>
      <w:r>
        <w:rPr>
          <w:rFonts w:hint="eastAsia" w:eastAsia="黑体"/>
          <w:sz w:val="28"/>
          <w:szCs w:val="28"/>
        </w:rPr>
        <w:t>）</w:t>
      </w:r>
      <w:r>
        <w:rPr>
          <w:rFonts w:eastAsia="黑体"/>
          <w:sz w:val="28"/>
          <w:szCs w:val="28"/>
        </w:rPr>
        <w:t>媒介国际化的形式与特点、跨国媒介集团的全球化策略</w:t>
      </w:r>
    </w:p>
    <w:p>
      <w:pPr>
        <w:spacing w:beforeLines="50" w:afterLines="50" w:line="500" w:lineRule="exact"/>
        <w:ind w:left="708" w:leftChars="295"/>
        <w:rPr>
          <w:rFonts w:eastAsia="黑体"/>
          <w:sz w:val="28"/>
          <w:szCs w:val="28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01E02"/>
    <w:rsid w:val="000135B8"/>
    <w:rsid w:val="00021238"/>
    <w:rsid w:val="000261A8"/>
    <w:rsid w:val="00027EE0"/>
    <w:rsid w:val="0003131A"/>
    <w:rsid w:val="000369B0"/>
    <w:rsid w:val="000404AC"/>
    <w:rsid w:val="00044E87"/>
    <w:rsid w:val="000574D6"/>
    <w:rsid w:val="000665D5"/>
    <w:rsid w:val="00066DD6"/>
    <w:rsid w:val="00067358"/>
    <w:rsid w:val="0007669B"/>
    <w:rsid w:val="0007794D"/>
    <w:rsid w:val="00087C21"/>
    <w:rsid w:val="00087F52"/>
    <w:rsid w:val="00091710"/>
    <w:rsid w:val="000A2F11"/>
    <w:rsid w:val="000A3C6A"/>
    <w:rsid w:val="000A47C7"/>
    <w:rsid w:val="000C1519"/>
    <w:rsid w:val="000E35BF"/>
    <w:rsid w:val="000E4BF7"/>
    <w:rsid w:val="000E6F3F"/>
    <w:rsid w:val="000F3E88"/>
    <w:rsid w:val="00100804"/>
    <w:rsid w:val="00110177"/>
    <w:rsid w:val="001162D7"/>
    <w:rsid w:val="00116C74"/>
    <w:rsid w:val="00130C60"/>
    <w:rsid w:val="001330D7"/>
    <w:rsid w:val="0013334D"/>
    <w:rsid w:val="0016205C"/>
    <w:rsid w:val="00171377"/>
    <w:rsid w:val="00171D24"/>
    <w:rsid w:val="001725C3"/>
    <w:rsid w:val="00181158"/>
    <w:rsid w:val="00190665"/>
    <w:rsid w:val="00194889"/>
    <w:rsid w:val="001A6161"/>
    <w:rsid w:val="001D0A89"/>
    <w:rsid w:val="001D153F"/>
    <w:rsid w:val="001D1868"/>
    <w:rsid w:val="001D3689"/>
    <w:rsid w:val="001D5655"/>
    <w:rsid w:val="001E1AE5"/>
    <w:rsid w:val="001F5C85"/>
    <w:rsid w:val="001F67C3"/>
    <w:rsid w:val="00202F76"/>
    <w:rsid w:val="00206E65"/>
    <w:rsid w:val="00212456"/>
    <w:rsid w:val="00214A55"/>
    <w:rsid w:val="00214A61"/>
    <w:rsid w:val="0021792D"/>
    <w:rsid w:val="00221D9C"/>
    <w:rsid w:val="002412B0"/>
    <w:rsid w:val="00246773"/>
    <w:rsid w:val="002504ED"/>
    <w:rsid w:val="002514B7"/>
    <w:rsid w:val="00251CBC"/>
    <w:rsid w:val="00255B84"/>
    <w:rsid w:val="00256855"/>
    <w:rsid w:val="00261938"/>
    <w:rsid w:val="00263EE8"/>
    <w:rsid w:val="00273341"/>
    <w:rsid w:val="00280016"/>
    <w:rsid w:val="00285832"/>
    <w:rsid w:val="00295E82"/>
    <w:rsid w:val="002A1D2E"/>
    <w:rsid w:val="002A4BBD"/>
    <w:rsid w:val="002B1A41"/>
    <w:rsid w:val="002B5AE5"/>
    <w:rsid w:val="002C6BD9"/>
    <w:rsid w:val="002C6E8E"/>
    <w:rsid w:val="002E4FFD"/>
    <w:rsid w:val="002F6261"/>
    <w:rsid w:val="00301EFB"/>
    <w:rsid w:val="00306DC0"/>
    <w:rsid w:val="00312547"/>
    <w:rsid w:val="00331D6D"/>
    <w:rsid w:val="003419B0"/>
    <w:rsid w:val="00356899"/>
    <w:rsid w:val="003641BF"/>
    <w:rsid w:val="00381F12"/>
    <w:rsid w:val="00397EC5"/>
    <w:rsid w:val="003B25B1"/>
    <w:rsid w:val="003D7241"/>
    <w:rsid w:val="003E1869"/>
    <w:rsid w:val="003F5BDB"/>
    <w:rsid w:val="004072EC"/>
    <w:rsid w:val="00407D39"/>
    <w:rsid w:val="00411C29"/>
    <w:rsid w:val="004131E4"/>
    <w:rsid w:val="00437E1F"/>
    <w:rsid w:val="00447FC9"/>
    <w:rsid w:val="00454AE0"/>
    <w:rsid w:val="00464A87"/>
    <w:rsid w:val="004717D5"/>
    <w:rsid w:val="0047297F"/>
    <w:rsid w:val="004747BA"/>
    <w:rsid w:val="00475EC8"/>
    <w:rsid w:val="00480B4D"/>
    <w:rsid w:val="004B0E87"/>
    <w:rsid w:val="004C6CD3"/>
    <w:rsid w:val="004E23AB"/>
    <w:rsid w:val="004E5087"/>
    <w:rsid w:val="004E693C"/>
    <w:rsid w:val="004E6F46"/>
    <w:rsid w:val="004F2B32"/>
    <w:rsid w:val="004F36BB"/>
    <w:rsid w:val="004F4767"/>
    <w:rsid w:val="004F5F4E"/>
    <w:rsid w:val="005069B6"/>
    <w:rsid w:val="00513129"/>
    <w:rsid w:val="0051419D"/>
    <w:rsid w:val="005253BD"/>
    <w:rsid w:val="0052685C"/>
    <w:rsid w:val="00536132"/>
    <w:rsid w:val="00537372"/>
    <w:rsid w:val="005407A1"/>
    <w:rsid w:val="00580984"/>
    <w:rsid w:val="005827C6"/>
    <w:rsid w:val="00594E4A"/>
    <w:rsid w:val="005A3949"/>
    <w:rsid w:val="005B2C55"/>
    <w:rsid w:val="005B6FE1"/>
    <w:rsid w:val="005D5DD2"/>
    <w:rsid w:val="005E03E3"/>
    <w:rsid w:val="005E096C"/>
    <w:rsid w:val="005E1552"/>
    <w:rsid w:val="005E31F0"/>
    <w:rsid w:val="005E5CB7"/>
    <w:rsid w:val="005F09E2"/>
    <w:rsid w:val="005F39CE"/>
    <w:rsid w:val="005F3C29"/>
    <w:rsid w:val="0060444C"/>
    <w:rsid w:val="006058C3"/>
    <w:rsid w:val="00651F88"/>
    <w:rsid w:val="006541B0"/>
    <w:rsid w:val="00667AB1"/>
    <w:rsid w:val="00672539"/>
    <w:rsid w:val="00673670"/>
    <w:rsid w:val="00676AE8"/>
    <w:rsid w:val="00686D22"/>
    <w:rsid w:val="006878F1"/>
    <w:rsid w:val="006A4B33"/>
    <w:rsid w:val="006C5124"/>
    <w:rsid w:val="006C7BEC"/>
    <w:rsid w:val="006D04BE"/>
    <w:rsid w:val="006D6807"/>
    <w:rsid w:val="006D7798"/>
    <w:rsid w:val="006D7990"/>
    <w:rsid w:val="006F1EED"/>
    <w:rsid w:val="007056C2"/>
    <w:rsid w:val="00711664"/>
    <w:rsid w:val="007149D2"/>
    <w:rsid w:val="00726B6E"/>
    <w:rsid w:val="007341F8"/>
    <w:rsid w:val="00750094"/>
    <w:rsid w:val="0075389A"/>
    <w:rsid w:val="00755FC7"/>
    <w:rsid w:val="00756BAF"/>
    <w:rsid w:val="00765523"/>
    <w:rsid w:val="0078534B"/>
    <w:rsid w:val="007A10E6"/>
    <w:rsid w:val="007A4B18"/>
    <w:rsid w:val="007A6B98"/>
    <w:rsid w:val="007C4945"/>
    <w:rsid w:val="007D202E"/>
    <w:rsid w:val="007D52ED"/>
    <w:rsid w:val="007E11BB"/>
    <w:rsid w:val="007E45B8"/>
    <w:rsid w:val="007E5579"/>
    <w:rsid w:val="008067F6"/>
    <w:rsid w:val="0080692F"/>
    <w:rsid w:val="00811DDF"/>
    <w:rsid w:val="00814479"/>
    <w:rsid w:val="008167C1"/>
    <w:rsid w:val="00834208"/>
    <w:rsid w:val="0083746E"/>
    <w:rsid w:val="0085155E"/>
    <w:rsid w:val="00852EEF"/>
    <w:rsid w:val="00856D27"/>
    <w:rsid w:val="00862281"/>
    <w:rsid w:val="00865921"/>
    <w:rsid w:val="00873234"/>
    <w:rsid w:val="00875922"/>
    <w:rsid w:val="00876C20"/>
    <w:rsid w:val="0088452C"/>
    <w:rsid w:val="008861EA"/>
    <w:rsid w:val="0089082E"/>
    <w:rsid w:val="008947E1"/>
    <w:rsid w:val="008B244C"/>
    <w:rsid w:val="008C2D11"/>
    <w:rsid w:val="008C347D"/>
    <w:rsid w:val="008D2794"/>
    <w:rsid w:val="008E3978"/>
    <w:rsid w:val="008E4172"/>
    <w:rsid w:val="008F108C"/>
    <w:rsid w:val="008F55BE"/>
    <w:rsid w:val="008F5CA7"/>
    <w:rsid w:val="0090093C"/>
    <w:rsid w:val="00904F8A"/>
    <w:rsid w:val="00912FCF"/>
    <w:rsid w:val="0091463D"/>
    <w:rsid w:val="00924BB1"/>
    <w:rsid w:val="00933BA5"/>
    <w:rsid w:val="009364D1"/>
    <w:rsid w:val="0094550E"/>
    <w:rsid w:val="00950916"/>
    <w:rsid w:val="0095490F"/>
    <w:rsid w:val="00963341"/>
    <w:rsid w:val="00964B39"/>
    <w:rsid w:val="00971A81"/>
    <w:rsid w:val="00981531"/>
    <w:rsid w:val="00981B5F"/>
    <w:rsid w:val="00991182"/>
    <w:rsid w:val="009A7BF2"/>
    <w:rsid w:val="009B29AB"/>
    <w:rsid w:val="009C21CA"/>
    <w:rsid w:val="009D15F9"/>
    <w:rsid w:val="009E7D0C"/>
    <w:rsid w:val="009F7B87"/>
    <w:rsid w:val="00A067A0"/>
    <w:rsid w:val="00A10D40"/>
    <w:rsid w:val="00A24DE0"/>
    <w:rsid w:val="00A33BE7"/>
    <w:rsid w:val="00A34AFB"/>
    <w:rsid w:val="00A4468D"/>
    <w:rsid w:val="00A518A4"/>
    <w:rsid w:val="00A57061"/>
    <w:rsid w:val="00A735DE"/>
    <w:rsid w:val="00A767FD"/>
    <w:rsid w:val="00A81F8C"/>
    <w:rsid w:val="00A831B2"/>
    <w:rsid w:val="00A83E46"/>
    <w:rsid w:val="00A858F1"/>
    <w:rsid w:val="00A86696"/>
    <w:rsid w:val="00A91166"/>
    <w:rsid w:val="00A927B5"/>
    <w:rsid w:val="00A93F1E"/>
    <w:rsid w:val="00A97979"/>
    <w:rsid w:val="00AA066D"/>
    <w:rsid w:val="00AB11D3"/>
    <w:rsid w:val="00AB1CA9"/>
    <w:rsid w:val="00AB3AF6"/>
    <w:rsid w:val="00AB4DC5"/>
    <w:rsid w:val="00AF2F85"/>
    <w:rsid w:val="00AF7E69"/>
    <w:rsid w:val="00B00093"/>
    <w:rsid w:val="00B171EE"/>
    <w:rsid w:val="00B33990"/>
    <w:rsid w:val="00B373CB"/>
    <w:rsid w:val="00B43804"/>
    <w:rsid w:val="00B52ECD"/>
    <w:rsid w:val="00B62D5D"/>
    <w:rsid w:val="00B64F13"/>
    <w:rsid w:val="00B72D4E"/>
    <w:rsid w:val="00B77D91"/>
    <w:rsid w:val="00B806D4"/>
    <w:rsid w:val="00B95084"/>
    <w:rsid w:val="00BA641D"/>
    <w:rsid w:val="00BB293D"/>
    <w:rsid w:val="00BB5CE8"/>
    <w:rsid w:val="00BB7A69"/>
    <w:rsid w:val="00BD309B"/>
    <w:rsid w:val="00BD6EAF"/>
    <w:rsid w:val="00BE1D99"/>
    <w:rsid w:val="00BE2619"/>
    <w:rsid w:val="00BE64E0"/>
    <w:rsid w:val="00C359D8"/>
    <w:rsid w:val="00C3760E"/>
    <w:rsid w:val="00C42928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4B38"/>
    <w:rsid w:val="00CA6178"/>
    <w:rsid w:val="00CA7590"/>
    <w:rsid w:val="00CB17E7"/>
    <w:rsid w:val="00CB1DCE"/>
    <w:rsid w:val="00CB3CE4"/>
    <w:rsid w:val="00CB65BB"/>
    <w:rsid w:val="00CB72BA"/>
    <w:rsid w:val="00CB74AE"/>
    <w:rsid w:val="00CB7E8D"/>
    <w:rsid w:val="00CC0CEF"/>
    <w:rsid w:val="00CC411A"/>
    <w:rsid w:val="00CC45D2"/>
    <w:rsid w:val="00CD01D2"/>
    <w:rsid w:val="00CD3742"/>
    <w:rsid w:val="00CD503D"/>
    <w:rsid w:val="00CD63B4"/>
    <w:rsid w:val="00CE54F2"/>
    <w:rsid w:val="00CE6D04"/>
    <w:rsid w:val="00CE7EE4"/>
    <w:rsid w:val="00CF5308"/>
    <w:rsid w:val="00CF61EB"/>
    <w:rsid w:val="00CF6AEA"/>
    <w:rsid w:val="00D01786"/>
    <w:rsid w:val="00D1212A"/>
    <w:rsid w:val="00D140A5"/>
    <w:rsid w:val="00D4633B"/>
    <w:rsid w:val="00D46D3E"/>
    <w:rsid w:val="00D5014E"/>
    <w:rsid w:val="00D506E1"/>
    <w:rsid w:val="00D568A1"/>
    <w:rsid w:val="00D62ED6"/>
    <w:rsid w:val="00D67B67"/>
    <w:rsid w:val="00D67CD6"/>
    <w:rsid w:val="00D869F0"/>
    <w:rsid w:val="00D94645"/>
    <w:rsid w:val="00D96104"/>
    <w:rsid w:val="00D97DA7"/>
    <w:rsid w:val="00DA0D1B"/>
    <w:rsid w:val="00DA6CD4"/>
    <w:rsid w:val="00DB2E24"/>
    <w:rsid w:val="00DB31FE"/>
    <w:rsid w:val="00DC1DFD"/>
    <w:rsid w:val="00DC3951"/>
    <w:rsid w:val="00DC412A"/>
    <w:rsid w:val="00DC5F02"/>
    <w:rsid w:val="00DC6DF1"/>
    <w:rsid w:val="00DD4FD7"/>
    <w:rsid w:val="00DE445D"/>
    <w:rsid w:val="00DE7C20"/>
    <w:rsid w:val="00DF040D"/>
    <w:rsid w:val="00DF14D2"/>
    <w:rsid w:val="00E16148"/>
    <w:rsid w:val="00E23DEB"/>
    <w:rsid w:val="00E4469A"/>
    <w:rsid w:val="00E506F9"/>
    <w:rsid w:val="00E52751"/>
    <w:rsid w:val="00E56DCD"/>
    <w:rsid w:val="00E60D4B"/>
    <w:rsid w:val="00E65E3D"/>
    <w:rsid w:val="00E708D7"/>
    <w:rsid w:val="00E71411"/>
    <w:rsid w:val="00E827A1"/>
    <w:rsid w:val="00E86A7C"/>
    <w:rsid w:val="00E973C5"/>
    <w:rsid w:val="00EA5BDC"/>
    <w:rsid w:val="00EB1965"/>
    <w:rsid w:val="00EC4525"/>
    <w:rsid w:val="00ED01C8"/>
    <w:rsid w:val="00ED4548"/>
    <w:rsid w:val="00EE7907"/>
    <w:rsid w:val="00F0301D"/>
    <w:rsid w:val="00F2439C"/>
    <w:rsid w:val="00F2503C"/>
    <w:rsid w:val="00F2684D"/>
    <w:rsid w:val="00F36A83"/>
    <w:rsid w:val="00F437B0"/>
    <w:rsid w:val="00F51CD8"/>
    <w:rsid w:val="00F53251"/>
    <w:rsid w:val="00F55A74"/>
    <w:rsid w:val="00F67A40"/>
    <w:rsid w:val="00F7013B"/>
    <w:rsid w:val="00F7181C"/>
    <w:rsid w:val="00F7387A"/>
    <w:rsid w:val="00F81393"/>
    <w:rsid w:val="00F82C7E"/>
    <w:rsid w:val="00F94676"/>
    <w:rsid w:val="00F94792"/>
    <w:rsid w:val="00F97D3C"/>
    <w:rsid w:val="00FA2AAD"/>
    <w:rsid w:val="00FB3A6D"/>
    <w:rsid w:val="00FB4AE4"/>
    <w:rsid w:val="00FC1F53"/>
    <w:rsid w:val="00FC356E"/>
    <w:rsid w:val="00FD3FE2"/>
    <w:rsid w:val="00FD4975"/>
    <w:rsid w:val="00FE4CD9"/>
    <w:rsid w:val="00FE7B04"/>
    <w:rsid w:val="00FF3475"/>
    <w:rsid w:val="00FF3806"/>
    <w:rsid w:val="00FF652E"/>
    <w:rsid w:val="0B135D68"/>
    <w:rsid w:val="1B6826B7"/>
    <w:rsid w:val="2ADF5594"/>
    <w:rsid w:val="35172CA2"/>
    <w:rsid w:val="3E1F7E36"/>
    <w:rsid w:val="3E5566FC"/>
    <w:rsid w:val="43FC6DD7"/>
    <w:rsid w:val="44AE71E3"/>
    <w:rsid w:val="516C4F36"/>
    <w:rsid w:val="518E53F8"/>
    <w:rsid w:val="5FC00F64"/>
    <w:rsid w:val="62FF29F3"/>
    <w:rsid w:val="6A17019C"/>
    <w:rsid w:val="6D7F4BC3"/>
    <w:rsid w:val="6F7F96B8"/>
    <w:rsid w:val="76F7B53F"/>
    <w:rsid w:val="77B4B4FC"/>
    <w:rsid w:val="79A7A583"/>
    <w:rsid w:val="7AFD9C7A"/>
    <w:rsid w:val="7D5E88A2"/>
    <w:rsid w:val="7DFB1B13"/>
    <w:rsid w:val="7F56B5A5"/>
    <w:rsid w:val="7FDE2A7D"/>
    <w:rsid w:val="AFFEEE6E"/>
    <w:rsid w:val="BAD4BD6E"/>
    <w:rsid w:val="BBFEC321"/>
    <w:rsid w:val="BE7F4397"/>
    <w:rsid w:val="ECFF61CB"/>
    <w:rsid w:val="F5DB0C14"/>
    <w:rsid w:val="FBEAA90C"/>
    <w:rsid w:val="FDAB10E4"/>
    <w:rsid w:val="FE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7"/>
    <w:unhideWhenUsed/>
    <w:uiPriority w:val="99"/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</w:pPr>
  </w:style>
  <w:style w:type="paragraph" w:styleId="6">
    <w:name w:val="HTML Preformatted"/>
    <w:basedOn w:val="1"/>
    <w:link w:val="18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paragraph" w:styleId="8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unhideWhenUsed/>
    <w:uiPriority w:val="99"/>
    <w:rPr>
      <w:sz w:val="16"/>
      <w:szCs w:val="16"/>
    </w:rPr>
  </w:style>
  <w:style w:type="character" w:customStyle="1" w:styleId="13">
    <w:name w:val="页眉 Char"/>
    <w:basedOn w:val="10"/>
    <w:link w:val="5"/>
    <w:qFormat/>
    <w:uiPriority w:val="99"/>
  </w:style>
  <w:style w:type="character" w:customStyle="1" w:styleId="14">
    <w:name w:val="批注主题 Char"/>
    <w:link w:val="8"/>
    <w:semiHidden/>
    <w:qFormat/>
    <w:uiPriority w:val="99"/>
    <w:rPr>
      <w:b/>
      <w:bCs/>
    </w:rPr>
  </w:style>
  <w:style w:type="character" w:customStyle="1" w:styleId="15">
    <w:name w:val="页脚 Char"/>
    <w:basedOn w:val="10"/>
    <w:link w:val="4"/>
    <w:qFormat/>
    <w:uiPriority w:val="99"/>
  </w:style>
  <w:style w:type="character" w:customStyle="1" w:styleId="16">
    <w:name w:val="批注文字 Char"/>
    <w:basedOn w:val="10"/>
    <w:link w:val="2"/>
    <w:semiHidden/>
    <w:qFormat/>
    <w:uiPriority w:val="99"/>
  </w:style>
  <w:style w:type="character" w:customStyle="1" w:styleId="17">
    <w:name w:val="批注框文本 Char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8">
    <w:name w:val="HTML 预设格式 Char"/>
    <w:basedOn w:val="10"/>
    <w:link w:val="6"/>
    <w:semiHidden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190</Words>
  <Characters>1084</Characters>
  <Lines>9</Lines>
  <Paragraphs>2</Paragraphs>
  <TotalTime>3</TotalTime>
  <ScaleCrop>false</ScaleCrop>
  <LinksUpToDate>false</LinksUpToDate>
  <CharactersWithSpaces>1272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2019-08-31T09:11:00Z</dcterms:created>
  <dc:creator>Jianjiang</dc:creator>
  <cp:lastModifiedBy>李Ren</cp:lastModifiedBy>
  <cp:lastPrinted>2018-07-15T01:13:00Z</cp:lastPrinted>
  <dcterms:modified xsi:type="dcterms:W3CDTF">2020-09-01T00:42:34Z</dcterms:modified>
  <dc:title>西方经济学部分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KSORubyTemplateID">
    <vt:lpwstr>6</vt:lpwstr>
  </property>
</Properties>
</file>