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FD93D">
      <w:pPr>
        <w:spacing w:line="360" w:lineRule="auto"/>
        <w:jc w:val="center"/>
        <w:rPr>
          <w:rFonts w:hint="eastAsia" w:ascii="宋体" w:hAnsi="宋体" w:eastAsia="宋体" w:cs="宋体"/>
          <w:b/>
          <w:bCs/>
          <w:sz w:val="32"/>
          <w:szCs w:val="32"/>
        </w:rPr>
      </w:pPr>
      <w:bookmarkStart w:id="2" w:name="_GoBack"/>
      <w:bookmarkEnd w:id="2"/>
      <w:bookmarkStart w:id="0" w:name="_Hlk206591430"/>
      <w:r>
        <w:rPr>
          <w:rFonts w:hint="eastAsia" w:ascii="宋体" w:hAnsi="宋体" w:eastAsia="宋体" w:cs="宋体"/>
          <w:b/>
          <w:bCs/>
          <w:sz w:val="32"/>
          <w:szCs w:val="32"/>
        </w:rPr>
        <w:t>推荐优秀应届本科毕业生免试攻读硕士学位研究生学术专长成绩认定标准</w:t>
      </w:r>
      <w:bookmarkEnd w:id="0"/>
    </w:p>
    <w:p w14:paraId="4ECE1009">
      <w:pPr>
        <w:spacing w:line="360" w:lineRule="auto"/>
        <w:ind w:firstLine="480" w:firstLineChars="200"/>
        <w:rPr>
          <w:rFonts w:hint="eastAsia" w:ascii="宋体" w:hAnsi="宋体" w:eastAsia="宋体" w:cs="宋体"/>
          <w:sz w:val="24"/>
        </w:rPr>
      </w:pPr>
      <w:bookmarkStart w:id="1" w:name="_Hlk206592259"/>
      <w:r>
        <w:rPr>
          <w:rFonts w:ascii="宋体" w:hAnsi="宋体" w:eastAsia="宋体" w:cs="宋体"/>
          <w:sz w:val="24"/>
        </w:rPr>
        <w:t>学术专长成绩认定范围：科研项目、学术论文、学科竞赛，各部分成绩累加，总分不超过 40分。</w:t>
      </w:r>
      <w:r>
        <w:rPr>
          <w:rFonts w:hint="eastAsia" w:ascii="宋体" w:hAnsi="宋体" w:eastAsia="宋体" w:cs="宋体"/>
          <w:sz w:val="24"/>
        </w:rPr>
        <w:t>（成果以正式发表的论文、获奖证书或官方文件为依据，截止时间为2</w:t>
      </w:r>
      <w:r>
        <w:rPr>
          <w:rFonts w:ascii="宋体" w:hAnsi="宋体" w:eastAsia="宋体" w:cs="宋体"/>
          <w:sz w:val="24"/>
        </w:rPr>
        <w:t>02</w:t>
      </w:r>
      <w:r>
        <w:rPr>
          <w:rFonts w:hint="eastAsia" w:ascii="宋体" w:hAnsi="宋体" w:eastAsia="宋体" w:cs="宋体"/>
          <w:sz w:val="24"/>
        </w:rPr>
        <w:t xml:space="preserve">6年7月31日）。 </w:t>
      </w:r>
      <w:bookmarkEnd w:id="1"/>
    </w:p>
    <w:p w14:paraId="1320F316">
      <w:pPr>
        <w:spacing w:line="360" w:lineRule="auto"/>
        <w:rPr>
          <w:rFonts w:hint="eastAsia" w:ascii="宋体" w:hAnsi="宋体" w:eastAsia="宋体" w:cs="宋体"/>
          <w:b/>
          <w:sz w:val="24"/>
        </w:rPr>
      </w:pPr>
      <w:r>
        <w:rPr>
          <w:rFonts w:hint="eastAsia" w:ascii="宋体" w:hAnsi="宋体" w:eastAsia="宋体" w:cs="宋体"/>
          <w:b/>
          <w:sz w:val="24"/>
        </w:rPr>
        <w:t>一、科研项目</w:t>
      </w:r>
    </w:p>
    <w:p w14:paraId="4A21C4B2">
      <w:pPr>
        <w:spacing w:line="360" w:lineRule="auto"/>
        <w:ind w:firstLine="480" w:firstLineChars="200"/>
        <w:rPr>
          <w:rFonts w:hint="eastAsia" w:ascii="宋体" w:hAnsi="宋体" w:eastAsia="宋体" w:cs="宋体"/>
          <w:sz w:val="24"/>
        </w:rPr>
      </w:pPr>
      <w:r>
        <w:rPr>
          <w:rFonts w:ascii="宋体" w:hAnsi="宋体" w:eastAsia="宋体" w:cs="宋体"/>
          <w:sz w:val="24"/>
        </w:rPr>
        <w:t xml:space="preserve">1.只认定《湖南工商大学高水平科研成果认定与绩效核算办法》 中省级及以上自然科学基金课题/社会科学基金课题。 </w:t>
      </w:r>
    </w:p>
    <w:p w14:paraId="744D8FFF">
      <w:pPr>
        <w:spacing w:line="360" w:lineRule="auto"/>
        <w:ind w:firstLine="480" w:firstLineChars="200"/>
        <w:rPr>
          <w:rFonts w:hint="eastAsia" w:ascii="宋体" w:hAnsi="宋体" w:eastAsia="宋体" w:cs="宋体"/>
          <w:sz w:val="24"/>
        </w:rPr>
      </w:pPr>
      <w:r>
        <w:rPr>
          <w:rFonts w:ascii="宋体" w:hAnsi="宋体" w:eastAsia="宋体" w:cs="宋体"/>
          <w:sz w:val="24"/>
        </w:rPr>
        <w:t>2.必须以本科生为项目主持人，且湖南工商大学为第一单位。</w:t>
      </w:r>
    </w:p>
    <w:p w14:paraId="1D9ADFB7">
      <w:pPr>
        <w:spacing w:line="360" w:lineRule="auto"/>
        <w:rPr>
          <w:rFonts w:hint="eastAsia" w:ascii="宋体" w:hAnsi="宋体" w:eastAsia="宋体" w:cs="宋体"/>
          <w:b/>
          <w:sz w:val="24"/>
        </w:rPr>
      </w:pPr>
      <w:r>
        <w:rPr>
          <w:rFonts w:hint="eastAsia" w:ascii="宋体" w:hAnsi="宋体" w:eastAsia="宋体" w:cs="宋体"/>
          <w:b/>
          <w:sz w:val="24"/>
        </w:rPr>
        <w:t>二、学术论文</w:t>
      </w:r>
    </w:p>
    <w:p w14:paraId="7D42C9F0">
      <w:pPr>
        <w:spacing w:line="360" w:lineRule="auto"/>
        <w:ind w:firstLine="480" w:firstLineChars="200"/>
        <w:rPr>
          <w:rFonts w:hint="eastAsia" w:ascii="宋体" w:hAnsi="宋体" w:eastAsia="宋体" w:cs="宋体"/>
          <w:sz w:val="24"/>
        </w:rPr>
      </w:pPr>
      <w:r>
        <w:rPr>
          <w:rFonts w:ascii="宋体" w:hAnsi="宋体" w:eastAsia="宋体" w:cs="宋体"/>
          <w:sz w:val="24"/>
        </w:rPr>
        <w:t xml:space="preserve">1.只认定《湖南工商大学高水平科研成果认定与绩效核算办法》 中的期刊，且湖南工商大学为第一署名单位。 </w:t>
      </w:r>
    </w:p>
    <w:p w14:paraId="5BE3826C">
      <w:pPr>
        <w:spacing w:line="360" w:lineRule="auto"/>
        <w:ind w:firstLine="480" w:firstLineChars="200"/>
        <w:rPr>
          <w:rFonts w:hint="eastAsia" w:ascii="宋体" w:hAnsi="宋体" w:eastAsia="宋体" w:cs="宋体"/>
          <w:sz w:val="24"/>
        </w:rPr>
      </w:pPr>
      <w:r>
        <w:rPr>
          <w:rFonts w:ascii="宋体" w:hAnsi="宋体" w:eastAsia="宋体" w:cs="宋体"/>
          <w:sz w:val="24"/>
        </w:rPr>
        <w:t>2.必须为学生在本科阶段以第一作者发表，或与我校老师联合发表（仅限我校指导老师作为第一作者，学生作为第二作者的情况） 的与学业相关的科研论文。</w:t>
      </w:r>
    </w:p>
    <w:p w14:paraId="69FEC734">
      <w:pPr>
        <w:spacing w:line="360" w:lineRule="auto"/>
        <w:ind w:firstLine="480" w:firstLineChars="200"/>
        <w:rPr>
          <w:rFonts w:hint="eastAsia" w:ascii="宋体" w:hAnsi="宋体" w:eastAsia="宋体" w:cs="宋体"/>
          <w:sz w:val="24"/>
        </w:rPr>
      </w:pPr>
      <w:r>
        <w:rPr>
          <w:rFonts w:ascii="宋体" w:hAnsi="宋体" w:eastAsia="宋体" w:cs="宋体"/>
          <w:sz w:val="24"/>
        </w:rPr>
        <w:t xml:space="preserve"> 3.学生须严格遵照《湖南工商大学科研诚信工作管理办法》规范撰写与刊发学术论文，学校将严格查处任何形式的学术不端行为。</w:t>
      </w:r>
    </w:p>
    <w:p w14:paraId="6C340BEF">
      <w:pPr>
        <w:spacing w:line="360" w:lineRule="auto"/>
        <w:rPr>
          <w:rFonts w:hint="eastAsia" w:ascii="宋体" w:hAnsi="宋体" w:eastAsia="宋体" w:cs="宋体"/>
          <w:b/>
          <w:sz w:val="24"/>
        </w:rPr>
      </w:pPr>
      <w:r>
        <w:rPr>
          <w:rFonts w:hint="eastAsia" w:ascii="宋体" w:hAnsi="宋体" w:eastAsia="宋体" w:cs="宋体"/>
          <w:b/>
          <w:sz w:val="24"/>
        </w:rPr>
        <w:t>三、学科竞赛</w:t>
      </w:r>
    </w:p>
    <w:p w14:paraId="70F99F6F">
      <w:pPr>
        <w:spacing w:line="360" w:lineRule="auto"/>
        <w:ind w:firstLine="480" w:firstLineChars="200"/>
        <w:rPr>
          <w:rFonts w:hint="eastAsia" w:ascii="宋体" w:hAnsi="宋体" w:eastAsia="宋体" w:cs="宋体"/>
          <w:sz w:val="24"/>
        </w:rPr>
      </w:pPr>
      <w:r>
        <w:rPr>
          <w:rFonts w:ascii="宋体" w:hAnsi="宋体" w:eastAsia="宋体" w:cs="宋体"/>
          <w:sz w:val="24"/>
        </w:rPr>
        <w:t>1.学科竞赛只认定《湖南工商大学高质量教学成果认定及计分办法》中以湖南工商大学为第一单位的国家级及以上学科竞赛（普通学科竞赛和体育类竞赛）。</w:t>
      </w:r>
    </w:p>
    <w:p w14:paraId="7B06D5B7">
      <w:pPr>
        <w:spacing w:line="360" w:lineRule="auto"/>
        <w:ind w:firstLine="480" w:firstLineChars="200"/>
        <w:rPr>
          <w:rFonts w:hint="eastAsia" w:ascii="宋体" w:hAnsi="宋体" w:eastAsia="宋体" w:cs="宋体"/>
          <w:sz w:val="24"/>
        </w:rPr>
      </w:pPr>
      <w:r>
        <w:rPr>
          <w:rFonts w:ascii="宋体" w:hAnsi="宋体" w:eastAsia="宋体" w:cs="宋体"/>
          <w:sz w:val="24"/>
        </w:rPr>
        <w:t>2.必须为学生本科阶段独立参加或作为主力成员参加的竞赛，学科竞赛取前八名的项目按照如下办法折算：第一名等同于一等奖， 第二至三名等同于二等奖，第四至八名等同于三等奖。只设特等奖、一等奖、二等奖，不设三等奖的竞赛项目，按照同类级别降低一个 等级进行奖励。如果等级为金奖、银奖、铜奖，则对应表格中一、 二、三等奖。所有赛事不重复分级和交叉认定。</w:t>
      </w:r>
    </w:p>
    <w:p w14:paraId="5679EACE">
      <w:pPr>
        <w:spacing w:line="360" w:lineRule="auto"/>
        <w:ind w:firstLine="480" w:firstLineChars="200"/>
        <w:rPr>
          <w:rFonts w:hint="eastAsia" w:ascii="宋体" w:hAnsi="宋体" w:eastAsia="宋体" w:cs="宋体"/>
          <w:color w:val="EE0000"/>
          <w:sz w:val="24"/>
        </w:rPr>
      </w:pPr>
      <w:r>
        <w:rPr>
          <w:rFonts w:hint="eastAsia" w:ascii="宋体" w:hAnsi="宋体" w:eastAsia="宋体" w:cs="宋体"/>
          <w:color w:val="EE0000"/>
          <w:sz w:val="24"/>
        </w:rPr>
        <w:t>3. 如有多位成员（有效名次为前五），则分别计分：第一按满额业绩分计算，第二、三按照 50%计算，第四、五按照 25%计算；如有我校教师署名，学生署名排序依次前移。</w:t>
      </w:r>
    </w:p>
    <w:p w14:paraId="4569D0F8">
      <w:pPr>
        <w:spacing w:line="360" w:lineRule="auto"/>
        <w:rPr>
          <w:rFonts w:hint="eastAsia" w:ascii="宋体" w:hAnsi="宋体" w:eastAsia="宋体" w:cs="宋体"/>
          <w:b/>
          <w:sz w:val="24"/>
        </w:rPr>
      </w:pPr>
      <w:r>
        <w:rPr>
          <w:rFonts w:hint="eastAsia" w:ascii="宋体" w:hAnsi="宋体" w:eastAsia="宋体" w:cs="宋体"/>
          <w:b/>
          <w:sz w:val="24"/>
        </w:rPr>
        <w:t>四、</w:t>
      </w:r>
      <w:r>
        <w:rPr>
          <w:rFonts w:ascii="宋体" w:hAnsi="宋体" w:eastAsia="宋体" w:cs="宋体"/>
          <w:b/>
          <w:sz w:val="24"/>
        </w:rPr>
        <w:t>学术专长成绩认定及计分标准</w:t>
      </w:r>
    </w:p>
    <w:p w14:paraId="24D7C3AA">
      <w:pPr>
        <w:spacing w:line="360" w:lineRule="auto"/>
        <w:ind w:firstLine="480" w:firstLineChars="200"/>
        <w:rPr>
          <w:rFonts w:hint="eastAsia" w:ascii="宋体" w:hAnsi="宋体" w:eastAsia="宋体" w:cs="宋体"/>
          <w:sz w:val="24"/>
        </w:rPr>
      </w:pPr>
      <w:r>
        <w:rPr>
          <w:rFonts w:ascii="宋体" w:hAnsi="宋体" w:eastAsia="宋体" w:cs="宋体"/>
          <w:sz w:val="24"/>
        </w:rPr>
        <w:t>依据《湖南工商大学高水平科研成果认定与绩效核算办法》和《湖南工商大学高质量教学成果认定及计分办法》，结合学生学术专长情况确定，具体如下表1、表2、表3、表4所示。</w:t>
      </w:r>
    </w:p>
    <w:p w14:paraId="7DF85889">
      <w:pPr>
        <w:spacing w:line="483" w:lineRule="exact"/>
        <w:jc w:val="center"/>
        <w:rPr>
          <w:rFonts w:hint="eastAsia" w:ascii="仿宋" w:hAnsi="仿宋" w:eastAsia="仿宋"/>
          <w:b/>
          <w:color w:val="EE0000"/>
          <w:sz w:val="24"/>
        </w:rPr>
      </w:pPr>
      <w:r>
        <w:rPr>
          <w:rFonts w:ascii="仿宋" w:hAnsi="仿宋" w:eastAsia="仿宋"/>
          <w:b/>
          <w:color w:val="EE0000"/>
          <w:sz w:val="24"/>
        </w:rPr>
        <w:t>表1 科研项目立项认定范围及计分标准</w:t>
      </w:r>
    </w:p>
    <w:p w14:paraId="3B698C30">
      <w:pPr>
        <w:spacing w:line="20" w:lineRule="exact"/>
        <w:rPr>
          <w:color w:val="EE0000"/>
        </w:rPr>
      </w:pPr>
    </w:p>
    <w:tbl>
      <w:tblPr>
        <w:tblStyle w:val="4"/>
        <w:tblW w:w="793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1536"/>
        <w:gridCol w:w="4126"/>
        <w:gridCol w:w="2268"/>
      </w:tblGrid>
      <w:tr w14:paraId="2694B99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blHeader/>
        </w:trPr>
        <w:tc>
          <w:tcPr>
            <w:tcW w:w="1536" w:type="dxa"/>
            <w:tcMar>
              <w:top w:w="30" w:type="dxa"/>
              <w:left w:w="45" w:type="dxa"/>
              <w:bottom w:w="30" w:type="dxa"/>
              <w:right w:w="45" w:type="dxa"/>
            </w:tcMar>
            <w:vAlign w:val="center"/>
          </w:tcPr>
          <w:p w14:paraId="5B33D033">
            <w:pPr>
              <w:jc w:val="center"/>
              <w:rPr>
                <w:color w:val="EE0000"/>
              </w:rPr>
            </w:pPr>
            <w:r>
              <w:rPr>
                <w:rFonts w:ascii="仿宋" w:hAnsi="仿宋" w:eastAsia="仿宋"/>
                <w:b/>
                <w:color w:val="EE0000"/>
                <w:sz w:val="18"/>
              </w:rPr>
              <w:t>级别</w:t>
            </w:r>
          </w:p>
        </w:tc>
        <w:tc>
          <w:tcPr>
            <w:tcW w:w="4126" w:type="dxa"/>
            <w:tcMar>
              <w:top w:w="30" w:type="dxa"/>
              <w:left w:w="45" w:type="dxa"/>
              <w:bottom w:w="30" w:type="dxa"/>
              <w:right w:w="45" w:type="dxa"/>
            </w:tcMar>
            <w:vAlign w:val="center"/>
          </w:tcPr>
          <w:p w14:paraId="6DC7084B">
            <w:pPr>
              <w:jc w:val="center"/>
              <w:rPr>
                <w:color w:val="EE0000"/>
              </w:rPr>
            </w:pPr>
            <w:r>
              <w:rPr>
                <w:rFonts w:ascii="仿宋" w:hAnsi="仿宋" w:eastAsia="仿宋"/>
                <w:b/>
                <w:color w:val="EE0000"/>
                <w:sz w:val="18"/>
              </w:rPr>
              <w:t>项目类别</w:t>
            </w:r>
          </w:p>
        </w:tc>
        <w:tc>
          <w:tcPr>
            <w:tcW w:w="2268" w:type="dxa"/>
            <w:tcMar>
              <w:top w:w="30" w:type="dxa"/>
              <w:left w:w="45" w:type="dxa"/>
              <w:bottom w:w="30" w:type="dxa"/>
              <w:right w:w="45" w:type="dxa"/>
            </w:tcMar>
            <w:vAlign w:val="center"/>
          </w:tcPr>
          <w:p w14:paraId="0796284D">
            <w:pPr>
              <w:jc w:val="center"/>
              <w:rPr>
                <w:color w:val="EE0000"/>
              </w:rPr>
            </w:pPr>
            <w:r>
              <w:rPr>
                <w:rFonts w:ascii="仿宋" w:hAnsi="仿宋" w:eastAsia="仿宋"/>
                <w:b/>
                <w:color w:val="EE0000"/>
                <w:sz w:val="18"/>
              </w:rPr>
              <w:t>计分</w:t>
            </w:r>
          </w:p>
        </w:tc>
      </w:tr>
      <w:tr w14:paraId="13D5DA7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36" w:type="dxa"/>
            <w:tcMar>
              <w:top w:w="30" w:type="dxa"/>
              <w:left w:w="45" w:type="dxa"/>
              <w:bottom w:w="30" w:type="dxa"/>
              <w:right w:w="45" w:type="dxa"/>
            </w:tcMar>
            <w:vAlign w:val="center"/>
          </w:tcPr>
          <w:p w14:paraId="32A172E2">
            <w:pPr>
              <w:jc w:val="center"/>
              <w:rPr>
                <w:color w:val="EE0000"/>
              </w:rPr>
            </w:pPr>
            <w:r>
              <w:rPr>
                <w:rFonts w:ascii="仿宋" w:hAnsi="仿宋" w:eastAsia="仿宋"/>
                <w:color w:val="EE0000"/>
                <w:sz w:val="18"/>
              </w:rPr>
              <w:t>国家级</w:t>
            </w:r>
          </w:p>
        </w:tc>
        <w:tc>
          <w:tcPr>
            <w:tcW w:w="4126" w:type="dxa"/>
            <w:tcMar>
              <w:top w:w="30" w:type="dxa"/>
              <w:left w:w="45" w:type="dxa"/>
              <w:bottom w:w="30" w:type="dxa"/>
              <w:right w:w="45" w:type="dxa"/>
            </w:tcMar>
            <w:vAlign w:val="center"/>
          </w:tcPr>
          <w:p w14:paraId="76C12070">
            <w:pPr>
              <w:rPr>
                <w:color w:val="EE0000"/>
              </w:rPr>
            </w:pPr>
            <w:r>
              <w:rPr>
                <w:rFonts w:ascii="仿宋" w:hAnsi="仿宋" w:eastAsia="仿宋"/>
                <w:color w:val="EE0000"/>
                <w:sz w:val="18"/>
              </w:rPr>
              <w:t>社会科学基金课题、自然科学基金课题</w:t>
            </w:r>
          </w:p>
        </w:tc>
        <w:tc>
          <w:tcPr>
            <w:tcW w:w="2268" w:type="dxa"/>
            <w:tcMar>
              <w:top w:w="30" w:type="dxa"/>
              <w:left w:w="45" w:type="dxa"/>
              <w:bottom w:w="30" w:type="dxa"/>
              <w:right w:w="45" w:type="dxa"/>
            </w:tcMar>
            <w:vAlign w:val="center"/>
          </w:tcPr>
          <w:p w14:paraId="6A066ECF">
            <w:pPr>
              <w:jc w:val="center"/>
              <w:rPr>
                <w:color w:val="EE0000"/>
              </w:rPr>
            </w:pPr>
            <w:r>
              <w:rPr>
                <w:rFonts w:ascii="仿宋" w:hAnsi="仿宋" w:eastAsia="仿宋"/>
                <w:color w:val="EE0000"/>
                <w:sz w:val="18"/>
              </w:rPr>
              <w:t>40分</w:t>
            </w:r>
          </w:p>
        </w:tc>
      </w:tr>
      <w:tr w14:paraId="4E1AD46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36" w:type="dxa"/>
            <w:tcMar>
              <w:top w:w="30" w:type="dxa"/>
              <w:left w:w="45" w:type="dxa"/>
              <w:bottom w:w="30" w:type="dxa"/>
              <w:right w:w="45" w:type="dxa"/>
            </w:tcMar>
            <w:vAlign w:val="center"/>
          </w:tcPr>
          <w:p w14:paraId="0E29A8FF">
            <w:pPr>
              <w:jc w:val="center"/>
              <w:rPr>
                <w:color w:val="EE0000"/>
              </w:rPr>
            </w:pPr>
            <w:r>
              <w:rPr>
                <w:rFonts w:ascii="仿宋" w:hAnsi="仿宋" w:eastAsia="仿宋"/>
                <w:color w:val="EE0000"/>
                <w:sz w:val="18"/>
              </w:rPr>
              <w:t>省部级</w:t>
            </w:r>
          </w:p>
        </w:tc>
        <w:tc>
          <w:tcPr>
            <w:tcW w:w="4126" w:type="dxa"/>
            <w:tcMar>
              <w:top w:w="30" w:type="dxa"/>
              <w:left w:w="45" w:type="dxa"/>
              <w:bottom w:w="30" w:type="dxa"/>
              <w:right w:w="45" w:type="dxa"/>
            </w:tcMar>
            <w:vAlign w:val="center"/>
          </w:tcPr>
          <w:p w14:paraId="6F44FBDA">
            <w:pPr>
              <w:rPr>
                <w:color w:val="EE0000"/>
              </w:rPr>
            </w:pPr>
            <w:r>
              <w:rPr>
                <w:rFonts w:ascii="仿宋" w:hAnsi="仿宋" w:eastAsia="仿宋"/>
                <w:color w:val="EE0000"/>
                <w:sz w:val="18"/>
              </w:rPr>
              <w:t>社会科学基金课题、自然科学基金课题</w:t>
            </w:r>
          </w:p>
        </w:tc>
        <w:tc>
          <w:tcPr>
            <w:tcW w:w="2268" w:type="dxa"/>
            <w:tcMar>
              <w:top w:w="30" w:type="dxa"/>
              <w:left w:w="45" w:type="dxa"/>
              <w:bottom w:w="30" w:type="dxa"/>
              <w:right w:w="45" w:type="dxa"/>
            </w:tcMar>
            <w:vAlign w:val="center"/>
          </w:tcPr>
          <w:p w14:paraId="447EC365">
            <w:pPr>
              <w:jc w:val="center"/>
              <w:rPr>
                <w:color w:val="EE0000"/>
              </w:rPr>
            </w:pPr>
            <w:r>
              <w:rPr>
                <w:rFonts w:ascii="仿宋" w:hAnsi="仿宋" w:eastAsia="仿宋"/>
                <w:color w:val="EE0000"/>
                <w:sz w:val="18"/>
              </w:rPr>
              <w:t>10分</w:t>
            </w:r>
          </w:p>
        </w:tc>
      </w:tr>
    </w:tbl>
    <w:p w14:paraId="76545886">
      <w:pPr>
        <w:spacing w:line="20" w:lineRule="exact"/>
        <w:rPr>
          <w:color w:val="EE0000"/>
        </w:rPr>
      </w:pPr>
    </w:p>
    <w:p w14:paraId="1CD50158">
      <w:pPr>
        <w:spacing w:line="483" w:lineRule="exact"/>
        <w:jc w:val="center"/>
        <w:rPr>
          <w:rFonts w:hint="eastAsia" w:ascii="仿宋" w:hAnsi="仿宋" w:eastAsia="仿宋"/>
          <w:b/>
          <w:color w:val="EE0000"/>
          <w:sz w:val="24"/>
        </w:rPr>
      </w:pPr>
      <w:r>
        <w:rPr>
          <w:rFonts w:ascii="仿宋" w:hAnsi="仿宋" w:eastAsia="仿宋"/>
          <w:b/>
          <w:color w:val="EE0000"/>
          <w:sz w:val="24"/>
        </w:rPr>
        <w:t>表2 学术论文成果认定范围及计分标准</w:t>
      </w:r>
    </w:p>
    <w:p w14:paraId="32A15FC4">
      <w:pPr>
        <w:spacing w:line="20" w:lineRule="exact"/>
        <w:rPr>
          <w:color w:val="EE0000"/>
        </w:rPr>
      </w:pPr>
    </w:p>
    <w:tbl>
      <w:tblPr>
        <w:tblStyle w:val="4"/>
        <w:tblW w:w="793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1503"/>
        <w:gridCol w:w="5293"/>
        <w:gridCol w:w="1134"/>
      </w:tblGrid>
      <w:tr w14:paraId="20CA51E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blHeader/>
        </w:trPr>
        <w:tc>
          <w:tcPr>
            <w:tcW w:w="1503" w:type="dxa"/>
            <w:tcMar>
              <w:top w:w="30" w:type="dxa"/>
              <w:left w:w="45" w:type="dxa"/>
              <w:bottom w:w="30" w:type="dxa"/>
              <w:right w:w="45" w:type="dxa"/>
            </w:tcMar>
            <w:vAlign w:val="center"/>
          </w:tcPr>
          <w:p w14:paraId="73E3B106">
            <w:pPr>
              <w:jc w:val="center"/>
              <w:rPr>
                <w:color w:val="EE0000"/>
              </w:rPr>
            </w:pPr>
            <w:r>
              <w:rPr>
                <w:rFonts w:ascii="仿宋" w:hAnsi="仿宋" w:eastAsia="仿宋"/>
                <w:b/>
                <w:color w:val="EE0000"/>
                <w:sz w:val="18"/>
              </w:rPr>
              <w:t>级别</w:t>
            </w:r>
          </w:p>
        </w:tc>
        <w:tc>
          <w:tcPr>
            <w:tcW w:w="5293" w:type="dxa"/>
            <w:tcMar>
              <w:top w:w="30" w:type="dxa"/>
              <w:left w:w="45" w:type="dxa"/>
              <w:bottom w:w="30" w:type="dxa"/>
              <w:right w:w="45" w:type="dxa"/>
            </w:tcMar>
            <w:vAlign w:val="center"/>
          </w:tcPr>
          <w:p w14:paraId="010B36AF">
            <w:pPr>
              <w:jc w:val="center"/>
              <w:rPr>
                <w:color w:val="EE0000"/>
              </w:rPr>
            </w:pPr>
            <w:r>
              <w:rPr>
                <w:rFonts w:ascii="仿宋" w:hAnsi="仿宋" w:eastAsia="仿宋"/>
                <w:b/>
                <w:color w:val="EE0000"/>
                <w:sz w:val="18"/>
              </w:rPr>
              <w:t>期刊</w:t>
            </w:r>
          </w:p>
        </w:tc>
        <w:tc>
          <w:tcPr>
            <w:tcW w:w="1134" w:type="dxa"/>
            <w:tcMar>
              <w:top w:w="30" w:type="dxa"/>
              <w:left w:w="45" w:type="dxa"/>
              <w:bottom w:w="30" w:type="dxa"/>
              <w:right w:w="45" w:type="dxa"/>
            </w:tcMar>
            <w:vAlign w:val="center"/>
          </w:tcPr>
          <w:p w14:paraId="263D82A9">
            <w:pPr>
              <w:jc w:val="center"/>
              <w:rPr>
                <w:color w:val="EE0000"/>
              </w:rPr>
            </w:pPr>
            <w:r>
              <w:rPr>
                <w:rFonts w:ascii="仿宋" w:hAnsi="仿宋" w:eastAsia="仿宋"/>
                <w:b/>
                <w:color w:val="EE0000"/>
                <w:sz w:val="18"/>
              </w:rPr>
              <w:t>计分</w:t>
            </w:r>
          </w:p>
        </w:tc>
      </w:tr>
      <w:tr w14:paraId="4E478DE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03" w:type="dxa"/>
            <w:vMerge w:val="restart"/>
            <w:tcMar>
              <w:top w:w="30" w:type="dxa"/>
              <w:left w:w="45" w:type="dxa"/>
              <w:bottom w:w="30" w:type="dxa"/>
              <w:right w:w="45" w:type="dxa"/>
            </w:tcMar>
            <w:vAlign w:val="center"/>
          </w:tcPr>
          <w:p w14:paraId="0CB40AD5">
            <w:pPr>
              <w:jc w:val="center"/>
              <w:rPr>
                <w:color w:val="EE0000"/>
              </w:rPr>
            </w:pPr>
            <w:r>
              <w:rPr>
                <w:rFonts w:ascii="仿宋" w:hAnsi="仿宋" w:eastAsia="仿宋"/>
                <w:color w:val="EE0000"/>
                <w:sz w:val="18"/>
              </w:rPr>
              <w:t>顶尖期刊</w:t>
            </w:r>
          </w:p>
          <w:p w14:paraId="7210404A">
            <w:pPr>
              <w:jc w:val="center"/>
              <w:rPr>
                <w:color w:val="EE0000"/>
              </w:rPr>
            </w:pPr>
          </w:p>
        </w:tc>
        <w:tc>
          <w:tcPr>
            <w:tcW w:w="5293" w:type="dxa"/>
            <w:tcMar>
              <w:top w:w="30" w:type="dxa"/>
              <w:left w:w="45" w:type="dxa"/>
              <w:bottom w:w="30" w:type="dxa"/>
              <w:right w:w="45" w:type="dxa"/>
            </w:tcMar>
            <w:vAlign w:val="center"/>
          </w:tcPr>
          <w:p w14:paraId="747F5433">
            <w:pPr>
              <w:rPr>
                <w:color w:val="EE0000"/>
              </w:rPr>
            </w:pPr>
            <w:r>
              <w:rPr>
                <w:rFonts w:ascii="仿宋" w:hAnsi="仿宋" w:eastAsia="仿宋"/>
                <w:color w:val="EE0000"/>
                <w:sz w:val="18"/>
              </w:rPr>
              <w:t>Nature、 Science、 Cell</w:t>
            </w:r>
          </w:p>
        </w:tc>
        <w:tc>
          <w:tcPr>
            <w:tcW w:w="1134" w:type="dxa"/>
            <w:vMerge w:val="restart"/>
            <w:tcMar>
              <w:top w:w="30" w:type="dxa"/>
              <w:left w:w="45" w:type="dxa"/>
              <w:bottom w:w="30" w:type="dxa"/>
              <w:right w:w="45" w:type="dxa"/>
            </w:tcMar>
            <w:vAlign w:val="center"/>
          </w:tcPr>
          <w:p w14:paraId="53CE0DC1">
            <w:pPr>
              <w:jc w:val="center"/>
              <w:rPr>
                <w:color w:val="EE0000"/>
              </w:rPr>
            </w:pPr>
            <w:r>
              <w:rPr>
                <w:rFonts w:ascii="仿宋" w:hAnsi="仿宋" w:eastAsia="仿宋"/>
                <w:color w:val="EE0000"/>
                <w:sz w:val="18"/>
              </w:rPr>
              <w:t>40分</w:t>
            </w:r>
          </w:p>
          <w:p w14:paraId="22F28E3D">
            <w:pPr>
              <w:jc w:val="center"/>
              <w:rPr>
                <w:color w:val="EE0000"/>
              </w:rPr>
            </w:pPr>
          </w:p>
        </w:tc>
      </w:tr>
      <w:tr w14:paraId="3C6BFDC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03" w:type="dxa"/>
            <w:vMerge w:val="continue"/>
            <w:tcMar>
              <w:top w:w="30" w:type="dxa"/>
              <w:left w:w="45" w:type="dxa"/>
              <w:bottom w:w="30" w:type="dxa"/>
              <w:right w:w="45" w:type="dxa"/>
            </w:tcMar>
            <w:vAlign w:val="center"/>
          </w:tcPr>
          <w:p w14:paraId="2A1CC026">
            <w:pPr>
              <w:rPr>
                <w:color w:val="EE0000"/>
              </w:rPr>
            </w:pPr>
          </w:p>
        </w:tc>
        <w:tc>
          <w:tcPr>
            <w:tcW w:w="5293" w:type="dxa"/>
            <w:tcMar>
              <w:top w:w="30" w:type="dxa"/>
              <w:left w:w="45" w:type="dxa"/>
              <w:bottom w:w="30" w:type="dxa"/>
              <w:right w:w="45" w:type="dxa"/>
            </w:tcMar>
            <w:vAlign w:val="center"/>
          </w:tcPr>
          <w:p w14:paraId="2C043FBB">
            <w:pPr>
              <w:rPr>
                <w:color w:val="EE0000"/>
              </w:rPr>
            </w:pPr>
            <w:r>
              <w:rPr>
                <w:rFonts w:ascii="仿宋" w:hAnsi="仿宋" w:eastAsia="仿宋"/>
                <w:color w:val="EE0000"/>
                <w:sz w:val="18"/>
              </w:rPr>
              <w:t>《中国社会科学》</w:t>
            </w:r>
          </w:p>
        </w:tc>
        <w:tc>
          <w:tcPr>
            <w:tcW w:w="1134" w:type="dxa"/>
            <w:vMerge w:val="continue"/>
            <w:tcMar>
              <w:top w:w="30" w:type="dxa"/>
              <w:left w:w="45" w:type="dxa"/>
              <w:bottom w:w="30" w:type="dxa"/>
              <w:right w:w="45" w:type="dxa"/>
            </w:tcMar>
            <w:vAlign w:val="center"/>
          </w:tcPr>
          <w:p w14:paraId="3A0DBF2D">
            <w:pPr>
              <w:rPr>
                <w:color w:val="EE0000"/>
              </w:rPr>
            </w:pPr>
          </w:p>
        </w:tc>
      </w:tr>
      <w:tr w14:paraId="4C8A22E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03" w:type="dxa"/>
            <w:tcMar>
              <w:top w:w="30" w:type="dxa"/>
              <w:left w:w="45" w:type="dxa"/>
              <w:bottom w:w="30" w:type="dxa"/>
              <w:right w:w="45" w:type="dxa"/>
            </w:tcMar>
            <w:vAlign w:val="center"/>
          </w:tcPr>
          <w:p w14:paraId="15F4CD96">
            <w:pPr>
              <w:jc w:val="center"/>
              <w:rPr>
                <w:color w:val="EE0000"/>
              </w:rPr>
            </w:pPr>
            <w:r>
              <w:rPr>
                <w:rFonts w:ascii="仿宋" w:hAnsi="仿宋" w:eastAsia="仿宋"/>
                <w:color w:val="EE0000"/>
                <w:sz w:val="18"/>
              </w:rPr>
              <w:t>顶级期刊</w:t>
            </w:r>
          </w:p>
        </w:tc>
        <w:tc>
          <w:tcPr>
            <w:tcW w:w="5293" w:type="dxa"/>
            <w:tcMar>
              <w:top w:w="30" w:type="dxa"/>
              <w:left w:w="45" w:type="dxa"/>
              <w:bottom w:w="30" w:type="dxa"/>
              <w:right w:w="45" w:type="dxa"/>
            </w:tcMar>
            <w:vAlign w:val="center"/>
          </w:tcPr>
          <w:p w14:paraId="6B7FAFBB">
            <w:pPr>
              <w:rPr>
                <w:color w:val="EE0000"/>
              </w:rPr>
            </w:pPr>
            <w:r>
              <w:rPr>
                <w:rFonts w:ascii="仿宋" w:hAnsi="仿宋" w:eastAsia="仿宋"/>
                <w:color w:val="EE0000"/>
                <w:sz w:val="18"/>
              </w:rPr>
              <w:t>《求是》《中国科学》等24种中文期刊;Nature、Science、Cell系列子刊及经济学、数学、计算机、化学、物理学等领域的36种外文期刊;UT/Dallas界定的24种外文期刊</w:t>
            </w:r>
          </w:p>
        </w:tc>
        <w:tc>
          <w:tcPr>
            <w:tcW w:w="1134" w:type="dxa"/>
            <w:tcMar>
              <w:top w:w="30" w:type="dxa"/>
              <w:left w:w="45" w:type="dxa"/>
              <w:bottom w:w="30" w:type="dxa"/>
              <w:right w:w="45" w:type="dxa"/>
            </w:tcMar>
            <w:vAlign w:val="center"/>
          </w:tcPr>
          <w:p w14:paraId="1C859AA3">
            <w:pPr>
              <w:jc w:val="center"/>
              <w:rPr>
                <w:color w:val="EE0000"/>
              </w:rPr>
            </w:pPr>
            <w:r>
              <w:rPr>
                <w:rFonts w:ascii="仿宋" w:hAnsi="仿宋" w:eastAsia="仿宋"/>
                <w:color w:val="EE0000"/>
                <w:sz w:val="18"/>
              </w:rPr>
              <w:t>20分</w:t>
            </w:r>
          </w:p>
        </w:tc>
      </w:tr>
      <w:tr w14:paraId="08E87FE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03" w:type="dxa"/>
            <w:tcMar>
              <w:top w:w="30" w:type="dxa"/>
              <w:left w:w="45" w:type="dxa"/>
              <w:bottom w:w="30" w:type="dxa"/>
              <w:right w:w="45" w:type="dxa"/>
            </w:tcMar>
            <w:vAlign w:val="center"/>
          </w:tcPr>
          <w:p w14:paraId="6A68C609">
            <w:pPr>
              <w:jc w:val="center"/>
              <w:rPr>
                <w:color w:val="EE0000"/>
              </w:rPr>
            </w:pPr>
            <w:r>
              <w:rPr>
                <w:rFonts w:ascii="仿宋" w:hAnsi="仿宋" w:eastAsia="仿宋"/>
                <w:color w:val="EE0000"/>
                <w:sz w:val="18"/>
              </w:rPr>
              <w:t>权威期刊</w:t>
            </w:r>
          </w:p>
        </w:tc>
        <w:tc>
          <w:tcPr>
            <w:tcW w:w="5293" w:type="dxa"/>
            <w:tcMar>
              <w:top w:w="30" w:type="dxa"/>
              <w:left w:w="45" w:type="dxa"/>
              <w:bottom w:w="30" w:type="dxa"/>
              <w:right w:w="45" w:type="dxa"/>
            </w:tcMar>
            <w:vAlign w:val="center"/>
          </w:tcPr>
          <w:p w14:paraId="50823F3B">
            <w:pPr>
              <w:rPr>
                <w:color w:val="EE0000"/>
              </w:rPr>
            </w:pPr>
            <w:r>
              <w:rPr>
                <w:rFonts w:ascii="仿宋" w:hAnsi="仿宋" w:eastAsia="仿宋"/>
                <w:color w:val="EE0000"/>
                <w:sz w:val="18"/>
              </w:rPr>
              <w:t>最新一轮学科评估指标体系中的 A 类期刊；金融时报期刊</w:t>
            </w:r>
            <w:r>
              <w:rPr>
                <w:rFonts w:ascii="仿宋" w:hAnsi="仿宋" w:eastAsia="仿宋"/>
                <w:color w:val="EE0000"/>
                <w:sz w:val="18"/>
              </w:rPr>
              <w:br w:type="textWrapping"/>
            </w:r>
            <w:r>
              <w:rPr>
                <w:rFonts w:ascii="仿宋" w:hAnsi="仿宋" w:eastAsia="仿宋"/>
                <w:color w:val="EE0000"/>
                <w:sz w:val="18"/>
              </w:rPr>
              <w:t>(FinancialTimes);ABS四星级期刊；最新一轮学科评估指标体系中的A类会议论文；其他学科代表性外文期刊；ESI前0.1%高被引论文(视同为权威期刊论文)</w:t>
            </w:r>
          </w:p>
        </w:tc>
        <w:tc>
          <w:tcPr>
            <w:tcW w:w="1134" w:type="dxa"/>
            <w:tcMar>
              <w:top w:w="30" w:type="dxa"/>
              <w:left w:w="45" w:type="dxa"/>
              <w:bottom w:w="30" w:type="dxa"/>
              <w:right w:w="45" w:type="dxa"/>
            </w:tcMar>
            <w:vAlign w:val="center"/>
          </w:tcPr>
          <w:p w14:paraId="2FC08CDB">
            <w:pPr>
              <w:jc w:val="center"/>
              <w:rPr>
                <w:color w:val="EE0000"/>
              </w:rPr>
            </w:pPr>
            <w:r>
              <w:rPr>
                <w:rFonts w:ascii="仿宋" w:hAnsi="仿宋" w:eastAsia="仿宋"/>
                <w:color w:val="EE0000"/>
                <w:sz w:val="18"/>
              </w:rPr>
              <w:t>10分</w:t>
            </w:r>
          </w:p>
        </w:tc>
      </w:tr>
      <w:tr w14:paraId="46763FD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03" w:type="dxa"/>
            <w:tcMar>
              <w:top w:w="30" w:type="dxa"/>
              <w:left w:w="45" w:type="dxa"/>
              <w:bottom w:w="30" w:type="dxa"/>
              <w:right w:w="45" w:type="dxa"/>
            </w:tcMar>
            <w:vAlign w:val="center"/>
          </w:tcPr>
          <w:p w14:paraId="4E54F8E7">
            <w:pPr>
              <w:jc w:val="center"/>
              <w:rPr>
                <w:rFonts w:hint="eastAsia" w:ascii="仿宋" w:hAnsi="仿宋" w:eastAsia="仿宋"/>
                <w:color w:val="EE0000"/>
                <w:sz w:val="18"/>
              </w:rPr>
            </w:pPr>
            <w:r>
              <w:rPr>
                <w:rFonts w:ascii="仿宋" w:hAnsi="仿宋" w:eastAsia="仿宋"/>
                <w:color w:val="EE0000"/>
                <w:sz w:val="18"/>
              </w:rPr>
              <w:t>重要期刊</w:t>
            </w:r>
          </w:p>
        </w:tc>
        <w:tc>
          <w:tcPr>
            <w:tcW w:w="5293" w:type="dxa"/>
            <w:tcMar>
              <w:top w:w="30" w:type="dxa"/>
              <w:left w:w="45" w:type="dxa"/>
              <w:bottom w:w="30" w:type="dxa"/>
              <w:right w:w="45" w:type="dxa"/>
            </w:tcMar>
            <w:vAlign w:val="center"/>
          </w:tcPr>
          <w:p w14:paraId="2CDD892A">
            <w:pPr>
              <w:rPr>
                <w:rFonts w:hint="eastAsia" w:ascii="仿宋" w:hAnsi="仿宋" w:eastAsia="仿宋"/>
                <w:color w:val="EE0000"/>
                <w:sz w:val="18"/>
              </w:rPr>
            </w:pPr>
            <w:r>
              <w:rPr>
                <w:rFonts w:ascii="仿宋" w:hAnsi="仿宋" w:eastAsia="仿宋"/>
                <w:color w:val="EE0000"/>
                <w:sz w:val="18"/>
              </w:rPr>
              <w:t>在学科领域有重要影响力的中文期刊；ABS三星级期刊；科睿唯安JCR(Journal Citation Reports)当年期刊分区中，同时满足JCR分区为Q1且JIF百分位≥90%两项条件的期刊；ESI前1%高被引论文(视同为重要期刊论文)</w:t>
            </w:r>
          </w:p>
        </w:tc>
        <w:tc>
          <w:tcPr>
            <w:tcW w:w="1134" w:type="dxa"/>
            <w:tcMar>
              <w:top w:w="30" w:type="dxa"/>
              <w:left w:w="45" w:type="dxa"/>
              <w:bottom w:w="30" w:type="dxa"/>
              <w:right w:w="45" w:type="dxa"/>
            </w:tcMar>
            <w:vAlign w:val="center"/>
          </w:tcPr>
          <w:p w14:paraId="49E3E287">
            <w:pPr>
              <w:jc w:val="center"/>
              <w:rPr>
                <w:rFonts w:hint="eastAsia" w:ascii="仿宋" w:hAnsi="仿宋" w:eastAsia="仿宋"/>
                <w:color w:val="EE0000"/>
                <w:sz w:val="18"/>
              </w:rPr>
            </w:pPr>
            <w:r>
              <w:rPr>
                <w:rFonts w:ascii="仿宋" w:hAnsi="仿宋" w:eastAsia="仿宋"/>
                <w:color w:val="EE0000"/>
                <w:sz w:val="18"/>
              </w:rPr>
              <w:t>5分</w:t>
            </w:r>
          </w:p>
        </w:tc>
      </w:tr>
      <w:tr w14:paraId="00F06C9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03" w:type="dxa"/>
            <w:tcMar>
              <w:top w:w="30" w:type="dxa"/>
              <w:left w:w="45" w:type="dxa"/>
              <w:bottom w:w="30" w:type="dxa"/>
              <w:right w:w="45" w:type="dxa"/>
            </w:tcMar>
            <w:vAlign w:val="center"/>
          </w:tcPr>
          <w:p w14:paraId="0AEBA49A">
            <w:pPr>
              <w:jc w:val="center"/>
              <w:rPr>
                <w:rFonts w:hint="eastAsia" w:ascii="仿宋" w:hAnsi="仿宋" w:eastAsia="仿宋"/>
                <w:color w:val="EE0000"/>
                <w:sz w:val="18"/>
              </w:rPr>
            </w:pPr>
            <w:r>
              <w:rPr>
                <w:rFonts w:ascii="仿宋" w:hAnsi="仿宋" w:eastAsia="仿宋"/>
                <w:color w:val="EE0000"/>
                <w:sz w:val="16"/>
              </w:rPr>
              <w:t>核心期刊</w:t>
            </w:r>
          </w:p>
        </w:tc>
        <w:tc>
          <w:tcPr>
            <w:tcW w:w="5293" w:type="dxa"/>
            <w:tcMar>
              <w:top w:w="30" w:type="dxa"/>
              <w:left w:w="45" w:type="dxa"/>
              <w:bottom w:w="30" w:type="dxa"/>
              <w:right w:w="45" w:type="dxa"/>
            </w:tcMar>
            <w:vAlign w:val="center"/>
          </w:tcPr>
          <w:p w14:paraId="0D166517">
            <w:pPr>
              <w:rPr>
                <w:rFonts w:hint="eastAsia" w:ascii="仿宋" w:hAnsi="仿宋" w:eastAsia="仿宋"/>
                <w:color w:val="EE0000"/>
                <w:sz w:val="18"/>
              </w:rPr>
            </w:pPr>
            <w:r>
              <w:rPr>
                <w:rFonts w:ascii="仿宋" w:hAnsi="仿宋" w:eastAsia="仿宋"/>
                <w:color w:val="EE0000"/>
                <w:sz w:val="18"/>
              </w:rPr>
              <w:t>南京大学中国社会科学研究评价中心最新发布的《中文社会科学引文索引(CSSCI)来源期刊(核心版)》(简称CSSCI核心)收录的期刊；中国科学院文献情报中心研制的《中国科学引文数据库(CSCD)来源期刊(核心库)》(简称CSCD核心)收录的期刊；科睿唯安JCR(Journal Citation Reports)当年期刊分区中，同时满足JCR分区为Q1且JIF百分位≥75%并&lt;90%两项条件的期刊；艺术与人文引文索引(A&amp;HCI)收录的期刊</w:t>
            </w:r>
          </w:p>
        </w:tc>
        <w:tc>
          <w:tcPr>
            <w:tcW w:w="1134" w:type="dxa"/>
            <w:tcMar>
              <w:top w:w="30" w:type="dxa"/>
              <w:left w:w="45" w:type="dxa"/>
              <w:bottom w:w="30" w:type="dxa"/>
              <w:right w:w="45" w:type="dxa"/>
            </w:tcMar>
            <w:vAlign w:val="center"/>
          </w:tcPr>
          <w:p w14:paraId="2F30DF39">
            <w:pPr>
              <w:jc w:val="center"/>
              <w:rPr>
                <w:rFonts w:hint="eastAsia" w:ascii="仿宋" w:hAnsi="仿宋" w:eastAsia="仿宋"/>
                <w:color w:val="EE0000"/>
                <w:sz w:val="18"/>
              </w:rPr>
            </w:pPr>
            <w:r>
              <w:rPr>
                <w:rFonts w:ascii="仿宋" w:hAnsi="仿宋" w:eastAsia="仿宋"/>
                <w:color w:val="EE0000"/>
                <w:sz w:val="16"/>
              </w:rPr>
              <w:t>3分</w:t>
            </w:r>
          </w:p>
        </w:tc>
      </w:tr>
      <w:tr w14:paraId="0C5B40C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c>
          <w:tcPr>
            <w:tcW w:w="1503" w:type="dxa"/>
            <w:tcMar>
              <w:top w:w="30" w:type="dxa"/>
              <w:left w:w="45" w:type="dxa"/>
              <w:bottom w:w="30" w:type="dxa"/>
              <w:right w:w="45" w:type="dxa"/>
            </w:tcMar>
            <w:vAlign w:val="center"/>
          </w:tcPr>
          <w:p w14:paraId="3393C5E8">
            <w:pPr>
              <w:jc w:val="center"/>
              <w:rPr>
                <w:rFonts w:hint="eastAsia" w:ascii="仿宋" w:hAnsi="仿宋" w:eastAsia="仿宋"/>
                <w:color w:val="EE0000"/>
                <w:sz w:val="18"/>
              </w:rPr>
            </w:pPr>
            <w:r>
              <w:rPr>
                <w:rFonts w:ascii="仿宋" w:hAnsi="仿宋" w:eastAsia="仿宋"/>
                <w:color w:val="EE0000"/>
                <w:sz w:val="16"/>
              </w:rPr>
              <w:t>一般期刊</w:t>
            </w:r>
          </w:p>
        </w:tc>
        <w:tc>
          <w:tcPr>
            <w:tcW w:w="5293" w:type="dxa"/>
            <w:tcMar>
              <w:top w:w="30" w:type="dxa"/>
              <w:left w:w="45" w:type="dxa"/>
              <w:bottom w:w="30" w:type="dxa"/>
              <w:right w:w="45" w:type="dxa"/>
            </w:tcMar>
            <w:vAlign w:val="center"/>
          </w:tcPr>
          <w:p w14:paraId="471C12A6">
            <w:pPr>
              <w:rPr>
                <w:rFonts w:hint="eastAsia" w:ascii="仿宋" w:hAnsi="仿宋" w:eastAsia="仿宋"/>
                <w:color w:val="EE0000"/>
                <w:sz w:val="18"/>
              </w:rPr>
            </w:pPr>
            <w:r>
              <w:rPr>
                <w:rFonts w:ascii="仿宋" w:hAnsi="仿宋" w:eastAsia="仿宋"/>
                <w:color w:val="EE0000"/>
                <w:sz w:val="18"/>
              </w:rPr>
              <w:t>南京大学中国社会科学研究评价中心最新发布的《中文社会科学引文索引(CSSCI)来源期刊(扩展版)》(简称CSSCI扩展)收录的期刊；中国科学院文献情报中心研制的《中国科学引文数据库(CSCD)来源期刊(扩展库)》(简称CSCD扩展)收录的期刊；《中文核心期刊要目总览》(简称北大核心)收录的期刊；科睿唯安JCR(Journal Citation Reports)当年期刊分区中，JCR分区为Q2、Q3收录的期刊；《商学研究》</w:t>
            </w:r>
          </w:p>
        </w:tc>
        <w:tc>
          <w:tcPr>
            <w:tcW w:w="1134" w:type="dxa"/>
            <w:tcMar>
              <w:top w:w="30" w:type="dxa"/>
              <w:left w:w="45" w:type="dxa"/>
              <w:bottom w:w="30" w:type="dxa"/>
              <w:right w:w="45" w:type="dxa"/>
            </w:tcMar>
            <w:vAlign w:val="center"/>
          </w:tcPr>
          <w:p w14:paraId="1B043B14">
            <w:pPr>
              <w:jc w:val="center"/>
              <w:rPr>
                <w:rFonts w:hint="eastAsia" w:ascii="仿宋" w:hAnsi="仿宋" w:eastAsia="仿宋"/>
                <w:color w:val="EE0000"/>
                <w:sz w:val="18"/>
              </w:rPr>
            </w:pPr>
            <w:r>
              <w:rPr>
                <w:rFonts w:ascii="仿宋" w:hAnsi="仿宋" w:eastAsia="仿宋"/>
                <w:color w:val="EE0000"/>
                <w:sz w:val="16"/>
              </w:rPr>
              <w:t>1分；一般期刊以外的其他省级及以上规范期刊、报纸发表的论文，按照0.5分计算。</w:t>
            </w:r>
          </w:p>
        </w:tc>
      </w:tr>
    </w:tbl>
    <w:p w14:paraId="25F889C0">
      <w:pPr>
        <w:spacing w:before="334" w:line="480" w:lineRule="exact"/>
        <w:rPr>
          <w:color w:val="EE0000"/>
        </w:rPr>
      </w:pPr>
    </w:p>
    <w:p w14:paraId="7AA63F79">
      <w:pPr>
        <w:spacing w:line="483" w:lineRule="exact"/>
        <w:jc w:val="center"/>
        <w:rPr>
          <w:rFonts w:hint="eastAsia" w:ascii="仿宋" w:hAnsi="仿宋" w:eastAsia="仿宋"/>
          <w:b/>
          <w:color w:val="EE0000"/>
          <w:sz w:val="24"/>
        </w:rPr>
      </w:pPr>
      <w:r>
        <w:rPr>
          <w:rFonts w:ascii="仿宋" w:hAnsi="仿宋" w:eastAsia="仿宋"/>
          <w:b/>
          <w:color w:val="EE0000"/>
          <w:sz w:val="24"/>
        </w:rPr>
        <w:t>表3 学科竞赛认定范围及计分标准</w:t>
      </w:r>
    </w:p>
    <w:p w14:paraId="56DDF6D9">
      <w:pPr>
        <w:spacing w:line="20" w:lineRule="exact"/>
        <w:rPr>
          <w:color w:val="EE0000"/>
        </w:rPr>
      </w:pPr>
    </w:p>
    <w:tbl>
      <w:tblPr>
        <w:tblStyle w:val="4"/>
        <w:tblW w:w="7789"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766"/>
        <w:gridCol w:w="613"/>
        <w:gridCol w:w="1113"/>
        <w:gridCol w:w="1235"/>
        <w:gridCol w:w="4062"/>
      </w:tblGrid>
      <w:tr w14:paraId="11847BD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blHeader/>
          <w:jc w:val="center"/>
        </w:trPr>
        <w:tc>
          <w:tcPr>
            <w:tcW w:w="766" w:type="dxa"/>
            <w:tcMar>
              <w:top w:w="30" w:type="dxa"/>
              <w:left w:w="45" w:type="dxa"/>
              <w:bottom w:w="30" w:type="dxa"/>
              <w:right w:w="45" w:type="dxa"/>
            </w:tcMar>
            <w:vAlign w:val="center"/>
          </w:tcPr>
          <w:p w14:paraId="1C53C045">
            <w:pPr>
              <w:jc w:val="center"/>
              <w:rPr>
                <w:color w:val="EE0000"/>
              </w:rPr>
            </w:pPr>
            <w:r>
              <w:rPr>
                <w:rFonts w:ascii="仿宋" w:hAnsi="仿宋" w:eastAsia="仿宋"/>
                <w:b/>
                <w:color w:val="EE0000"/>
                <w:sz w:val="16"/>
              </w:rPr>
              <w:t>类别</w:t>
            </w:r>
          </w:p>
        </w:tc>
        <w:tc>
          <w:tcPr>
            <w:tcW w:w="1726" w:type="dxa"/>
            <w:gridSpan w:val="2"/>
            <w:tcMar>
              <w:top w:w="30" w:type="dxa"/>
              <w:left w:w="45" w:type="dxa"/>
              <w:bottom w:w="30" w:type="dxa"/>
              <w:right w:w="45" w:type="dxa"/>
            </w:tcMar>
            <w:vAlign w:val="center"/>
          </w:tcPr>
          <w:p w14:paraId="336686AC">
            <w:pPr>
              <w:jc w:val="center"/>
              <w:rPr>
                <w:color w:val="EE0000"/>
              </w:rPr>
            </w:pPr>
            <w:r>
              <w:rPr>
                <w:rFonts w:ascii="仿宋" w:hAnsi="仿宋" w:eastAsia="仿宋"/>
                <w:b/>
                <w:color w:val="EE0000"/>
                <w:sz w:val="16"/>
              </w:rPr>
              <w:t>级别</w:t>
            </w:r>
          </w:p>
        </w:tc>
        <w:tc>
          <w:tcPr>
            <w:tcW w:w="1235" w:type="dxa"/>
            <w:tcMar>
              <w:top w:w="30" w:type="dxa"/>
              <w:left w:w="45" w:type="dxa"/>
              <w:bottom w:w="30" w:type="dxa"/>
              <w:right w:w="45" w:type="dxa"/>
            </w:tcMar>
            <w:vAlign w:val="center"/>
          </w:tcPr>
          <w:p w14:paraId="7F4954B0">
            <w:pPr>
              <w:jc w:val="center"/>
              <w:rPr>
                <w:color w:val="EE0000"/>
              </w:rPr>
            </w:pPr>
            <w:r>
              <w:rPr>
                <w:rFonts w:ascii="仿宋" w:hAnsi="仿宋" w:eastAsia="仿宋"/>
                <w:b/>
                <w:color w:val="EE0000"/>
                <w:sz w:val="16"/>
              </w:rPr>
              <w:t>计分标准</w:t>
            </w:r>
          </w:p>
        </w:tc>
        <w:tc>
          <w:tcPr>
            <w:tcW w:w="4062" w:type="dxa"/>
            <w:tcMar>
              <w:top w:w="30" w:type="dxa"/>
              <w:left w:w="45" w:type="dxa"/>
              <w:bottom w:w="30" w:type="dxa"/>
              <w:right w:w="45" w:type="dxa"/>
            </w:tcMar>
            <w:vAlign w:val="center"/>
          </w:tcPr>
          <w:p w14:paraId="3B42ECD5">
            <w:pPr>
              <w:jc w:val="center"/>
              <w:rPr>
                <w:color w:val="EE0000"/>
              </w:rPr>
            </w:pPr>
            <w:r>
              <w:rPr>
                <w:rFonts w:ascii="仿宋" w:hAnsi="仿宋" w:eastAsia="仿宋"/>
                <w:b/>
                <w:color w:val="EE0000"/>
                <w:sz w:val="16"/>
              </w:rPr>
              <w:t>备注</w:t>
            </w:r>
          </w:p>
        </w:tc>
      </w:tr>
      <w:tr w14:paraId="6D9E4DE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restart"/>
            <w:tcMar>
              <w:top w:w="30" w:type="dxa"/>
              <w:left w:w="45" w:type="dxa"/>
              <w:bottom w:w="30" w:type="dxa"/>
              <w:right w:w="45" w:type="dxa"/>
            </w:tcMar>
            <w:vAlign w:val="bottom"/>
          </w:tcPr>
          <w:p w14:paraId="228F1C54">
            <w:pPr>
              <w:jc w:val="center"/>
              <w:rPr>
                <w:color w:val="EE0000"/>
              </w:rPr>
            </w:pPr>
            <w:r>
              <w:rPr>
                <w:rFonts w:ascii="仿宋" w:hAnsi="仿宋" w:eastAsia="仿宋"/>
                <w:color w:val="EE0000"/>
                <w:sz w:val="16"/>
              </w:rPr>
              <w:t>国</w:t>
            </w:r>
            <w:r>
              <w:rPr>
                <w:rFonts w:ascii="仿宋" w:hAnsi="仿宋" w:eastAsia="仿宋"/>
                <w:color w:val="EE0000"/>
                <w:sz w:val="16"/>
              </w:rPr>
              <w:br w:type="textWrapping"/>
            </w:r>
            <w:r>
              <w:rPr>
                <w:rFonts w:ascii="仿宋" w:hAnsi="仿宋" w:eastAsia="仿宋"/>
                <w:color w:val="EE0000"/>
                <w:sz w:val="16"/>
              </w:rPr>
              <w:t>家</w:t>
            </w:r>
            <w:r>
              <w:rPr>
                <w:rFonts w:ascii="仿宋" w:hAnsi="仿宋" w:eastAsia="仿宋"/>
                <w:color w:val="EE0000"/>
                <w:sz w:val="16"/>
              </w:rPr>
              <w:br w:type="textWrapping"/>
            </w:r>
            <w:r>
              <w:rPr>
                <w:rFonts w:ascii="仿宋" w:hAnsi="仿宋" w:eastAsia="仿宋"/>
                <w:color w:val="EE0000"/>
                <w:sz w:val="16"/>
              </w:rPr>
              <w:t>级</w:t>
            </w:r>
          </w:p>
          <w:p w14:paraId="673E91B6">
            <w:pPr>
              <w:jc w:val="center"/>
              <w:rPr>
                <w:color w:val="EE0000"/>
              </w:rPr>
            </w:pPr>
          </w:p>
          <w:p w14:paraId="6668F318">
            <w:pPr>
              <w:jc w:val="center"/>
              <w:rPr>
                <w:color w:val="EE0000"/>
              </w:rPr>
            </w:pPr>
          </w:p>
          <w:p w14:paraId="6342C2D9">
            <w:pPr>
              <w:jc w:val="center"/>
              <w:rPr>
                <w:color w:val="EE0000"/>
              </w:rPr>
            </w:pPr>
          </w:p>
          <w:p w14:paraId="1339E496">
            <w:pPr>
              <w:jc w:val="center"/>
              <w:rPr>
                <w:color w:val="EE0000"/>
              </w:rPr>
            </w:pPr>
          </w:p>
          <w:p w14:paraId="1FC4499A">
            <w:pPr>
              <w:rPr>
                <w:color w:val="EE0000"/>
              </w:rPr>
            </w:pPr>
          </w:p>
        </w:tc>
        <w:tc>
          <w:tcPr>
            <w:tcW w:w="613" w:type="dxa"/>
            <w:vMerge w:val="restart"/>
            <w:tcMar>
              <w:top w:w="30" w:type="dxa"/>
              <w:left w:w="45" w:type="dxa"/>
              <w:bottom w:w="30" w:type="dxa"/>
              <w:right w:w="45" w:type="dxa"/>
            </w:tcMar>
            <w:vAlign w:val="center"/>
          </w:tcPr>
          <w:p w14:paraId="7B4C850C">
            <w:pPr>
              <w:rPr>
                <w:rFonts w:hint="eastAsia" w:ascii="仿宋" w:hAnsi="仿宋" w:eastAsia="仿宋"/>
                <w:color w:val="EE0000"/>
                <w:sz w:val="16"/>
              </w:rPr>
            </w:pPr>
          </w:p>
          <w:p w14:paraId="48486E4A">
            <w:pPr>
              <w:jc w:val="center"/>
              <w:rPr>
                <w:color w:val="EE0000"/>
              </w:rPr>
            </w:pPr>
            <w:r>
              <w:rPr>
                <w:rFonts w:ascii="仿宋" w:hAnsi="仿宋" w:eastAsia="仿宋"/>
                <w:color w:val="EE0000"/>
                <w:sz w:val="16"/>
              </w:rPr>
              <w:t>一</w:t>
            </w:r>
            <w:r>
              <w:rPr>
                <w:rFonts w:ascii="仿宋" w:hAnsi="仿宋" w:eastAsia="仿宋"/>
                <w:color w:val="EE0000"/>
                <w:sz w:val="16"/>
              </w:rPr>
              <w:br w:type="textWrapping"/>
            </w:r>
            <w:r>
              <w:rPr>
                <w:rFonts w:ascii="仿宋" w:hAnsi="仿宋" w:eastAsia="仿宋"/>
                <w:color w:val="EE0000"/>
                <w:sz w:val="16"/>
              </w:rPr>
              <w:t>级</w:t>
            </w:r>
          </w:p>
          <w:p w14:paraId="1B0CB55D">
            <w:pPr>
              <w:rPr>
                <w:color w:val="EE0000"/>
              </w:rPr>
            </w:pPr>
          </w:p>
        </w:tc>
        <w:tc>
          <w:tcPr>
            <w:tcW w:w="1113" w:type="dxa"/>
            <w:tcMar>
              <w:top w:w="30" w:type="dxa"/>
              <w:left w:w="45" w:type="dxa"/>
              <w:bottom w:w="30" w:type="dxa"/>
              <w:right w:w="45" w:type="dxa"/>
            </w:tcMar>
            <w:vAlign w:val="center"/>
          </w:tcPr>
          <w:p w14:paraId="519669A8">
            <w:pPr>
              <w:jc w:val="center"/>
              <w:rPr>
                <w:color w:val="EE0000"/>
              </w:rPr>
            </w:pPr>
            <w:r>
              <w:rPr>
                <w:rFonts w:ascii="仿宋" w:hAnsi="仿宋" w:eastAsia="仿宋"/>
                <w:color w:val="EE0000"/>
                <w:sz w:val="16"/>
              </w:rPr>
              <w:t>特等奖</w:t>
            </w:r>
          </w:p>
        </w:tc>
        <w:tc>
          <w:tcPr>
            <w:tcW w:w="1235" w:type="dxa"/>
            <w:tcMar>
              <w:top w:w="30" w:type="dxa"/>
              <w:left w:w="45" w:type="dxa"/>
              <w:bottom w:w="30" w:type="dxa"/>
              <w:right w:w="45" w:type="dxa"/>
            </w:tcMar>
            <w:vAlign w:val="center"/>
          </w:tcPr>
          <w:p w14:paraId="126026B4">
            <w:pPr>
              <w:jc w:val="center"/>
              <w:rPr>
                <w:color w:val="EE0000"/>
              </w:rPr>
            </w:pPr>
            <w:r>
              <w:rPr>
                <w:rFonts w:ascii="仿宋" w:hAnsi="仿宋" w:eastAsia="仿宋"/>
                <w:color w:val="EE0000"/>
                <w:sz w:val="16"/>
              </w:rPr>
              <w:t>6</w:t>
            </w:r>
          </w:p>
        </w:tc>
        <w:tc>
          <w:tcPr>
            <w:tcW w:w="4062" w:type="dxa"/>
            <w:vMerge w:val="restart"/>
            <w:tcMar>
              <w:top w:w="30" w:type="dxa"/>
              <w:left w:w="45" w:type="dxa"/>
              <w:bottom w:w="30" w:type="dxa"/>
              <w:right w:w="45" w:type="dxa"/>
            </w:tcMar>
            <w:vAlign w:val="center"/>
          </w:tcPr>
          <w:p w14:paraId="5C84CC4B">
            <w:pPr>
              <w:jc w:val="left"/>
              <w:rPr>
                <w:color w:val="EE0000"/>
              </w:rPr>
            </w:pPr>
            <w:r>
              <w:rPr>
                <w:rFonts w:ascii="仿宋" w:hAnsi="仿宋" w:eastAsia="仿宋"/>
                <w:color w:val="EE0000"/>
                <w:sz w:val="16"/>
              </w:rPr>
              <w:t>由教育部和湖南省政府主办，面向全国普通高等院校开展，具有全国性示引领作用、行业顶尖认可度的高水平学科竞赛。</w:t>
            </w:r>
          </w:p>
        </w:tc>
      </w:tr>
      <w:tr w14:paraId="0CCD56C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6D1FB65D">
            <w:pPr>
              <w:rPr>
                <w:color w:val="EE0000"/>
              </w:rPr>
            </w:pPr>
          </w:p>
        </w:tc>
        <w:tc>
          <w:tcPr>
            <w:tcW w:w="613" w:type="dxa"/>
            <w:vMerge w:val="continue"/>
            <w:tcMar>
              <w:top w:w="30" w:type="dxa"/>
              <w:left w:w="45" w:type="dxa"/>
              <w:bottom w:w="30" w:type="dxa"/>
              <w:right w:w="45" w:type="dxa"/>
            </w:tcMar>
            <w:vAlign w:val="center"/>
          </w:tcPr>
          <w:p w14:paraId="74A3FC00">
            <w:pPr>
              <w:rPr>
                <w:color w:val="EE0000"/>
              </w:rPr>
            </w:pPr>
          </w:p>
        </w:tc>
        <w:tc>
          <w:tcPr>
            <w:tcW w:w="1113" w:type="dxa"/>
            <w:tcMar>
              <w:top w:w="30" w:type="dxa"/>
              <w:left w:w="45" w:type="dxa"/>
              <w:bottom w:w="30" w:type="dxa"/>
              <w:right w:w="45" w:type="dxa"/>
            </w:tcMar>
            <w:vAlign w:val="center"/>
          </w:tcPr>
          <w:p w14:paraId="520793B2">
            <w:pPr>
              <w:jc w:val="center"/>
              <w:rPr>
                <w:color w:val="EE0000"/>
              </w:rPr>
            </w:pPr>
            <w:r>
              <w:rPr>
                <w:rFonts w:ascii="仿宋" w:hAnsi="仿宋" w:eastAsia="仿宋"/>
                <w:color w:val="EE0000"/>
                <w:sz w:val="16"/>
              </w:rPr>
              <w:t>一等奖</w:t>
            </w:r>
          </w:p>
        </w:tc>
        <w:tc>
          <w:tcPr>
            <w:tcW w:w="1235" w:type="dxa"/>
            <w:tcMar>
              <w:top w:w="30" w:type="dxa"/>
              <w:left w:w="45" w:type="dxa"/>
              <w:bottom w:w="30" w:type="dxa"/>
              <w:right w:w="45" w:type="dxa"/>
            </w:tcMar>
            <w:vAlign w:val="center"/>
          </w:tcPr>
          <w:p w14:paraId="07B9EBB5">
            <w:pPr>
              <w:jc w:val="center"/>
              <w:rPr>
                <w:color w:val="EE0000"/>
              </w:rPr>
            </w:pPr>
            <w:r>
              <w:rPr>
                <w:rFonts w:ascii="仿宋" w:hAnsi="仿宋" w:eastAsia="仿宋"/>
                <w:color w:val="EE0000"/>
                <w:sz w:val="16"/>
              </w:rPr>
              <w:t>4</w:t>
            </w:r>
          </w:p>
        </w:tc>
        <w:tc>
          <w:tcPr>
            <w:tcW w:w="4062" w:type="dxa"/>
            <w:vMerge w:val="continue"/>
            <w:tcMar>
              <w:top w:w="30" w:type="dxa"/>
              <w:left w:w="45" w:type="dxa"/>
              <w:bottom w:w="30" w:type="dxa"/>
              <w:right w:w="45" w:type="dxa"/>
            </w:tcMar>
            <w:vAlign w:val="center"/>
          </w:tcPr>
          <w:p w14:paraId="029442A5">
            <w:pPr>
              <w:jc w:val="left"/>
              <w:rPr>
                <w:color w:val="EE0000"/>
              </w:rPr>
            </w:pPr>
          </w:p>
        </w:tc>
      </w:tr>
      <w:tr w14:paraId="3352FCB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3C872242">
            <w:pPr>
              <w:rPr>
                <w:color w:val="EE0000"/>
              </w:rPr>
            </w:pPr>
          </w:p>
        </w:tc>
        <w:tc>
          <w:tcPr>
            <w:tcW w:w="613" w:type="dxa"/>
            <w:vMerge w:val="continue"/>
            <w:tcMar>
              <w:top w:w="30" w:type="dxa"/>
              <w:left w:w="45" w:type="dxa"/>
              <w:bottom w:w="30" w:type="dxa"/>
              <w:right w:w="45" w:type="dxa"/>
            </w:tcMar>
            <w:vAlign w:val="center"/>
          </w:tcPr>
          <w:p w14:paraId="273A0227">
            <w:pPr>
              <w:rPr>
                <w:color w:val="EE0000"/>
              </w:rPr>
            </w:pPr>
          </w:p>
        </w:tc>
        <w:tc>
          <w:tcPr>
            <w:tcW w:w="1113" w:type="dxa"/>
            <w:tcMar>
              <w:top w:w="30" w:type="dxa"/>
              <w:left w:w="45" w:type="dxa"/>
              <w:bottom w:w="30" w:type="dxa"/>
              <w:right w:w="45" w:type="dxa"/>
            </w:tcMar>
            <w:vAlign w:val="center"/>
          </w:tcPr>
          <w:p w14:paraId="777167F5">
            <w:pPr>
              <w:jc w:val="center"/>
              <w:rPr>
                <w:color w:val="EE0000"/>
              </w:rPr>
            </w:pPr>
            <w:r>
              <w:rPr>
                <w:rFonts w:ascii="仿宋" w:hAnsi="仿宋" w:eastAsia="仿宋"/>
                <w:color w:val="EE0000"/>
                <w:sz w:val="16"/>
              </w:rPr>
              <w:t>二等奖</w:t>
            </w:r>
          </w:p>
        </w:tc>
        <w:tc>
          <w:tcPr>
            <w:tcW w:w="1235" w:type="dxa"/>
            <w:tcMar>
              <w:top w:w="30" w:type="dxa"/>
              <w:left w:w="45" w:type="dxa"/>
              <w:bottom w:w="30" w:type="dxa"/>
              <w:right w:w="45" w:type="dxa"/>
            </w:tcMar>
            <w:vAlign w:val="center"/>
          </w:tcPr>
          <w:p w14:paraId="54AE2162">
            <w:pPr>
              <w:jc w:val="center"/>
              <w:rPr>
                <w:color w:val="EE0000"/>
              </w:rPr>
            </w:pPr>
            <w:r>
              <w:rPr>
                <w:rFonts w:ascii="仿宋" w:hAnsi="仿宋" w:eastAsia="仿宋"/>
                <w:color w:val="EE0000"/>
                <w:sz w:val="16"/>
              </w:rPr>
              <w:t>2</w:t>
            </w:r>
          </w:p>
        </w:tc>
        <w:tc>
          <w:tcPr>
            <w:tcW w:w="4062" w:type="dxa"/>
            <w:vMerge w:val="continue"/>
            <w:tcMar>
              <w:top w:w="30" w:type="dxa"/>
              <w:left w:w="45" w:type="dxa"/>
              <w:bottom w:w="30" w:type="dxa"/>
              <w:right w:w="45" w:type="dxa"/>
            </w:tcMar>
            <w:vAlign w:val="center"/>
          </w:tcPr>
          <w:p w14:paraId="37437E59">
            <w:pPr>
              <w:jc w:val="left"/>
              <w:rPr>
                <w:color w:val="EE0000"/>
              </w:rPr>
            </w:pPr>
          </w:p>
        </w:tc>
      </w:tr>
      <w:tr w14:paraId="5FDA1FF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11B4DC68">
            <w:pPr>
              <w:rPr>
                <w:color w:val="EE0000"/>
              </w:rPr>
            </w:pPr>
          </w:p>
        </w:tc>
        <w:tc>
          <w:tcPr>
            <w:tcW w:w="613" w:type="dxa"/>
            <w:vMerge w:val="continue"/>
            <w:tcMar>
              <w:top w:w="30" w:type="dxa"/>
              <w:left w:w="45" w:type="dxa"/>
              <w:bottom w:w="30" w:type="dxa"/>
              <w:right w:w="45" w:type="dxa"/>
            </w:tcMar>
            <w:vAlign w:val="center"/>
          </w:tcPr>
          <w:p w14:paraId="62784DE8">
            <w:pPr>
              <w:rPr>
                <w:color w:val="EE0000"/>
              </w:rPr>
            </w:pPr>
          </w:p>
        </w:tc>
        <w:tc>
          <w:tcPr>
            <w:tcW w:w="1113" w:type="dxa"/>
            <w:tcMar>
              <w:top w:w="30" w:type="dxa"/>
              <w:left w:w="45" w:type="dxa"/>
              <w:bottom w:w="30" w:type="dxa"/>
              <w:right w:w="45" w:type="dxa"/>
            </w:tcMar>
            <w:vAlign w:val="center"/>
          </w:tcPr>
          <w:p w14:paraId="3C51AC1A">
            <w:pPr>
              <w:jc w:val="center"/>
              <w:rPr>
                <w:color w:val="EE0000"/>
              </w:rPr>
            </w:pPr>
            <w:r>
              <w:rPr>
                <w:rFonts w:ascii="仿宋" w:hAnsi="仿宋" w:eastAsia="仿宋"/>
                <w:color w:val="EE0000"/>
                <w:sz w:val="16"/>
              </w:rPr>
              <w:t>三等奖</w:t>
            </w:r>
          </w:p>
        </w:tc>
        <w:tc>
          <w:tcPr>
            <w:tcW w:w="1235" w:type="dxa"/>
            <w:tcMar>
              <w:top w:w="30" w:type="dxa"/>
              <w:left w:w="45" w:type="dxa"/>
              <w:bottom w:w="30" w:type="dxa"/>
              <w:right w:w="45" w:type="dxa"/>
            </w:tcMar>
            <w:vAlign w:val="center"/>
          </w:tcPr>
          <w:p w14:paraId="24442DB9">
            <w:pPr>
              <w:jc w:val="center"/>
              <w:rPr>
                <w:color w:val="EE0000"/>
              </w:rPr>
            </w:pPr>
            <w:r>
              <w:rPr>
                <w:rFonts w:ascii="仿宋" w:hAnsi="仿宋" w:eastAsia="仿宋"/>
                <w:color w:val="EE0000"/>
                <w:sz w:val="16"/>
              </w:rPr>
              <w:t>1</w:t>
            </w:r>
          </w:p>
        </w:tc>
        <w:tc>
          <w:tcPr>
            <w:tcW w:w="4062" w:type="dxa"/>
            <w:vMerge w:val="continue"/>
            <w:tcMar>
              <w:top w:w="30" w:type="dxa"/>
              <w:left w:w="45" w:type="dxa"/>
              <w:bottom w:w="30" w:type="dxa"/>
              <w:right w:w="45" w:type="dxa"/>
            </w:tcMar>
            <w:vAlign w:val="center"/>
          </w:tcPr>
          <w:p w14:paraId="669AE899">
            <w:pPr>
              <w:jc w:val="left"/>
              <w:rPr>
                <w:color w:val="EE0000"/>
              </w:rPr>
            </w:pPr>
          </w:p>
        </w:tc>
      </w:tr>
      <w:tr w14:paraId="111458C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4E09B753">
            <w:pPr>
              <w:rPr>
                <w:color w:val="EE0000"/>
              </w:rPr>
            </w:pPr>
          </w:p>
        </w:tc>
        <w:tc>
          <w:tcPr>
            <w:tcW w:w="613" w:type="dxa"/>
            <w:vMerge w:val="restart"/>
            <w:tcMar>
              <w:top w:w="30" w:type="dxa"/>
              <w:left w:w="45" w:type="dxa"/>
              <w:bottom w:w="30" w:type="dxa"/>
              <w:right w:w="45" w:type="dxa"/>
            </w:tcMar>
            <w:vAlign w:val="center"/>
          </w:tcPr>
          <w:p w14:paraId="253F4E50">
            <w:pPr>
              <w:jc w:val="center"/>
              <w:rPr>
                <w:color w:val="EE0000"/>
              </w:rPr>
            </w:pPr>
            <w:r>
              <w:rPr>
                <w:rFonts w:ascii="仿宋" w:hAnsi="仿宋" w:eastAsia="仿宋"/>
                <w:color w:val="EE0000"/>
                <w:sz w:val="16"/>
              </w:rPr>
              <w:t>二</w:t>
            </w:r>
            <w:r>
              <w:rPr>
                <w:rFonts w:ascii="仿宋" w:hAnsi="仿宋" w:eastAsia="仿宋"/>
                <w:color w:val="EE0000"/>
                <w:sz w:val="16"/>
              </w:rPr>
              <w:br w:type="textWrapping"/>
            </w:r>
            <w:r>
              <w:rPr>
                <w:rFonts w:ascii="仿宋" w:hAnsi="仿宋" w:eastAsia="仿宋"/>
                <w:color w:val="EE0000"/>
                <w:sz w:val="16"/>
              </w:rPr>
              <w:t>级</w:t>
            </w:r>
          </w:p>
        </w:tc>
        <w:tc>
          <w:tcPr>
            <w:tcW w:w="1113" w:type="dxa"/>
            <w:tcMar>
              <w:top w:w="30" w:type="dxa"/>
              <w:left w:w="45" w:type="dxa"/>
              <w:bottom w:w="30" w:type="dxa"/>
              <w:right w:w="45" w:type="dxa"/>
            </w:tcMar>
            <w:vAlign w:val="center"/>
          </w:tcPr>
          <w:p w14:paraId="08AC2BEE">
            <w:pPr>
              <w:jc w:val="center"/>
              <w:rPr>
                <w:color w:val="EE0000"/>
              </w:rPr>
            </w:pPr>
            <w:r>
              <w:rPr>
                <w:rFonts w:ascii="仿宋" w:hAnsi="仿宋" w:eastAsia="仿宋"/>
                <w:color w:val="EE0000"/>
                <w:sz w:val="16"/>
              </w:rPr>
              <w:t>特等奖</w:t>
            </w:r>
          </w:p>
        </w:tc>
        <w:tc>
          <w:tcPr>
            <w:tcW w:w="1235" w:type="dxa"/>
            <w:tcMar>
              <w:top w:w="30" w:type="dxa"/>
              <w:left w:w="45" w:type="dxa"/>
              <w:bottom w:w="30" w:type="dxa"/>
              <w:right w:w="45" w:type="dxa"/>
            </w:tcMar>
            <w:vAlign w:val="center"/>
          </w:tcPr>
          <w:p w14:paraId="501E0D45">
            <w:pPr>
              <w:jc w:val="center"/>
              <w:rPr>
                <w:color w:val="EE0000"/>
              </w:rPr>
            </w:pPr>
            <w:r>
              <w:rPr>
                <w:rFonts w:ascii="仿宋" w:hAnsi="仿宋" w:eastAsia="仿宋"/>
                <w:color w:val="EE0000"/>
                <w:sz w:val="16"/>
              </w:rPr>
              <w:t>3</w:t>
            </w:r>
          </w:p>
        </w:tc>
        <w:tc>
          <w:tcPr>
            <w:tcW w:w="4062" w:type="dxa"/>
            <w:vMerge w:val="restart"/>
            <w:tcMar>
              <w:top w:w="30" w:type="dxa"/>
              <w:left w:w="45" w:type="dxa"/>
              <w:bottom w:w="30" w:type="dxa"/>
              <w:right w:w="45" w:type="dxa"/>
            </w:tcMar>
            <w:vAlign w:val="center"/>
          </w:tcPr>
          <w:p w14:paraId="548BC513">
            <w:pPr>
              <w:jc w:val="left"/>
              <w:rPr>
                <w:color w:val="EE0000"/>
              </w:rPr>
            </w:pPr>
            <w:r>
              <w:rPr>
                <w:rFonts w:ascii="仿宋" w:hAnsi="仿宋" w:eastAsia="仿宋"/>
                <w:color w:val="EE0000"/>
                <w:sz w:val="16"/>
              </w:rPr>
              <w:t>由国家其他部委（工业和信息化部、科学技术部、共青</w:t>
            </w:r>
            <w:r>
              <w:rPr>
                <w:rFonts w:ascii="仿宋" w:hAnsi="仿宋" w:eastAsia="仿宋"/>
                <w:color w:val="EE0000"/>
                <w:sz w:val="16"/>
              </w:rPr>
              <w:br w:type="textWrapping"/>
            </w:r>
            <w:r>
              <w:rPr>
                <w:rFonts w:ascii="仿宋" w:hAnsi="仿宋" w:eastAsia="仿宋"/>
                <w:color w:val="EE0000"/>
                <w:sz w:val="16"/>
              </w:rPr>
              <w:t>团中央等国务院组成部门、直属机构）、国家部委下属司</w:t>
            </w:r>
            <w:r>
              <w:rPr>
                <w:rFonts w:ascii="仿宋" w:hAnsi="仿宋" w:eastAsia="仿宋"/>
                <w:color w:val="EE0000"/>
                <w:sz w:val="16"/>
              </w:rPr>
              <w:br w:type="textWrapping"/>
            </w:r>
            <w:r>
              <w:rPr>
                <w:rFonts w:ascii="仿宋" w:hAnsi="仿宋" w:eastAsia="仿宋"/>
                <w:color w:val="EE0000"/>
                <w:sz w:val="16"/>
              </w:rPr>
              <w:t>局、直属事业单位主办，或由国家部委委托直属机构全</w:t>
            </w:r>
            <w:r>
              <w:rPr>
                <w:rFonts w:ascii="仿宋" w:hAnsi="仿宋" w:eastAsia="仿宋"/>
                <w:color w:val="EE0000"/>
                <w:sz w:val="16"/>
              </w:rPr>
              <w:br w:type="textWrapping"/>
            </w:r>
            <w:r>
              <w:rPr>
                <w:rFonts w:ascii="仿宋" w:hAnsi="仿宋" w:eastAsia="仿宋"/>
                <w:color w:val="EE0000"/>
                <w:sz w:val="16"/>
              </w:rPr>
              <w:t>权承办，面向全国高校举办，赛事资质正规、行业认可</w:t>
            </w:r>
            <w:r>
              <w:rPr>
                <w:rFonts w:ascii="仿宋" w:hAnsi="仿宋" w:eastAsia="仿宋"/>
                <w:color w:val="EE0000"/>
                <w:sz w:val="16"/>
              </w:rPr>
              <w:br w:type="textWrapping"/>
            </w:r>
            <w:r>
              <w:rPr>
                <w:rFonts w:ascii="仿宋" w:hAnsi="仿宋" w:eastAsia="仿宋"/>
                <w:color w:val="EE0000"/>
                <w:sz w:val="16"/>
              </w:rPr>
              <w:t>度较高的全国性学科竞赛。</w:t>
            </w:r>
          </w:p>
        </w:tc>
      </w:tr>
      <w:tr w14:paraId="030CBD6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549F5D5B">
            <w:pPr>
              <w:rPr>
                <w:color w:val="EE0000"/>
              </w:rPr>
            </w:pPr>
          </w:p>
        </w:tc>
        <w:tc>
          <w:tcPr>
            <w:tcW w:w="613" w:type="dxa"/>
            <w:vMerge w:val="continue"/>
            <w:tcMar>
              <w:top w:w="30" w:type="dxa"/>
              <w:left w:w="45" w:type="dxa"/>
              <w:bottom w:w="30" w:type="dxa"/>
              <w:right w:w="45" w:type="dxa"/>
            </w:tcMar>
            <w:vAlign w:val="center"/>
          </w:tcPr>
          <w:p w14:paraId="00CD3E56">
            <w:pPr>
              <w:rPr>
                <w:color w:val="EE0000"/>
              </w:rPr>
            </w:pPr>
          </w:p>
        </w:tc>
        <w:tc>
          <w:tcPr>
            <w:tcW w:w="1113" w:type="dxa"/>
            <w:tcMar>
              <w:top w:w="30" w:type="dxa"/>
              <w:left w:w="45" w:type="dxa"/>
              <w:bottom w:w="30" w:type="dxa"/>
              <w:right w:w="45" w:type="dxa"/>
            </w:tcMar>
            <w:vAlign w:val="center"/>
          </w:tcPr>
          <w:p w14:paraId="5CDD0749">
            <w:pPr>
              <w:jc w:val="center"/>
              <w:rPr>
                <w:color w:val="EE0000"/>
              </w:rPr>
            </w:pPr>
            <w:r>
              <w:rPr>
                <w:rFonts w:ascii="仿宋" w:hAnsi="仿宋" w:eastAsia="仿宋"/>
                <w:color w:val="EE0000"/>
                <w:sz w:val="16"/>
              </w:rPr>
              <w:t>一等奖</w:t>
            </w:r>
          </w:p>
        </w:tc>
        <w:tc>
          <w:tcPr>
            <w:tcW w:w="1235" w:type="dxa"/>
            <w:tcMar>
              <w:top w:w="30" w:type="dxa"/>
              <w:left w:w="45" w:type="dxa"/>
              <w:bottom w:w="30" w:type="dxa"/>
              <w:right w:w="45" w:type="dxa"/>
            </w:tcMar>
            <w:vAlign w:val="center"/>
          </w:tcPr>
          <w:p w14:paraId="266D7581">
            <w:pPr>
              <w:jc w:val="center"/>
              <w:rPr>
                <w:color w:val="EE0000"/>
              </w:rPr>
            </w:pPr>
            <w:r>
              <w:rPr>
                <w:rFonts w:ascii="仿宋" w:hAnsi="仿宋" w:eastAsia="仿宋"/>
                <w:color w:val="EE0000"/>
                <w:sz w:val="16"/>
              </w:rPr>
              <w:t>2</w:t>
            </w:r>
          </w:p>
        </w:tc>
        <w:tc>
          <w:tcPr>
            <w:tcW w:w="4062" w:type="dxa"/>
            <w:vMerge w:val="continue"/>
            <w:tcMar>
              <w:top w:w="30" w:type="dxa"/>
              <w:left w:w="45" w:type="dxa"/>
              <w:bottom w:w="30" w:type="dxa"/>
              <w:right w:w="45" w:type="dxa"/>
            </w:tcMar>
            <w:vAlign w:val="center"/>
          </w:tcPr>
          <w:p w14:paraId="5041B014">
            <w:pPr>
              <w:jc w:val="left"/>
              <w:rPr>
                <w:color w:val="EE0000"/>
              </w:rPr>
            </w:pPr>
          </w:p>
        </w:tc>
      </w:tr>
      <w:tr w14:paraId="4E5EB21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1ACB76A8">
            <w:pPr>
              <w:rPr>
                <w:color w:val="EE0000"/>
              </w:rPr>
            </w:pPr>
          </w:p>
        </w:tc>
        <w:tc>
          <w:tcPr>
            <w:tcW w:w="613" w:type="dxa"/>
            <w:vMerge w:val="continue"/>
            <w:tcMar>
              <w:top w:w="30" w:type="dxa"/>
              <w:left w:w="45" w:type="dxa"/>
              <w:bottom w:w="30" w:type="dxa"/>
              <w:right w:w="45" w:type="dxa"/>
            </w:tcMar>
            <w:vAlign w:val="center"/>
          </w:tcPr>
          <w:p w14:paraId="0A93DB23">
            <w:pPr>
              <w:rPr>
                <w:color w:val="EE0000"/>
              </w:rPr>
            </w:pPr>
          </w:p>
        </w:tc>
        <w:tc>
          <w:tcPr>
            <w:tcW w:w="1113" w:type="dxa"/>
            <w:tcMar>
              <w:top w:w="30" w:type="dxa"/>
              <w:left w:w="45" w:type="dxa"/>
              <w:bottom w:w="30" w:type="dxa"/>
              <w:right w:w="45" w:type="dxa"/>
            </w:tcMar>
            <w:vAlign w:val="center"/>
          </w:tcPr>
          <w:p w14:paraId="654A787F">
            <w:pPr>
              <w:jc w:val="center"/>
              <w:rPr>
                <w:color w:val="EE0000"/>
              </w:rPr>
            </w:pPr>
            <w:r>
              <w:rPr>
                <w:rFonts w:ascii="仿宋" w:hAnsi="仿宋" w:eastAsia="仿宋"/>
                <w:color w:val="EE0000"/>
                <w:sz w:val="16"/>
              </w:rPr>
              <w:t>二等奖</w:t>
            </w:r>
          </w:p>
        </w:tc>
        <w:tc>
          <w:tcPr>
            <w:tcW w:w="1235" w:type="dxa"/>
            <w:tcMar>
              <w:top w:w="30" w:type="dxa"/>
              <w:left w:w="45" w:type="dxa"/>
              <w:bottom w:w="30" w:type="dxa"/>
              <w:right w:w="45" w:type="dxa"/>
            </w:tcMar>
            <w:vAlign w:val="center"/>
          </w:tcPr>
          <w:p w14:paraId="74FD9579">
            <w:pPr>
              <w:jc w:val="center"/>
              <w:rPr>
                <w:color w:val="EE0000"/>
              </w:rPr>
            </w:pPr>
            <w:r>
              <w:rPr>
                <w:rFonts w:ascii="仿宋" w:hAnsi="仿宋" w:eastAsia="仿宋"/>
                <w:color w:val="EE0000"/>
                <w:sz w:val="16"/>
              </w:rPr>
              <w:t>1</w:t>
            </w:r>
          </w:p>
        </w:tc>
        <w:tc>
          <w:tcPr>
            <w:tcW w:w="4062" w:type="dxa"/>
            <w:vMerge w:val="continue"/>
            <w:tcMar>
              <w:top w:w="30" w:type="dxa"/>
              <w:left w:w="45" w:type="dxa"/>
              <w:bottom w:w="30" w:type="dxa"/>
              <w:right w:w="45" w:type="dxa"/>
            </w:tcMar>
            <w:vAlign w:val="center"/>
          </w:tcPr>
          <w:p w14:paraId="3F5C2E08">
            <w:pPr>
              <w:jc w:val="left"/>
              <w:rPr>
                <w:color w:val="EE0000"/>
              </w:rPr>
            </w:pPr>
          </w:p>
        </w:tc>
      </w:tr>
      <w:tr w14:paraId="768BA61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21E3C7C5">
            <w:pPr>
              <w:rPr>
                <w:color w:val="EE0000"/>
              </w:rPr>
            </w:pPr>
          </w:p>
        </w:tc>
        <w:tc>
          <w:tcPr>
            <w:tcW w:w="613" w:type="dxa"/>
            <w:vMerge w:val="continue"/>
            <w:tcMar>
              <w:top w:w="30" w:type="dxa"/>
              <w:left w:w="45" w:type="dxa"/>
              <w:bottom w:w="30" w:type="dxa"/>
              <w:right w:w="45" w:type="dxa"/>
            </w:tcMar>
            <w:vAlign w:val="center"/>
          </w:tcPr>
          <w:p w14:paraId="3A73A41D">
            <w:pPr>
              <w:rPr>
                <w:color w:val="EE0000"/>
              </w:rPr>
            </w:pPr>
          </w:p>
        </w:tc>
        <w:tc>
          <w:tcPr>
            <w:tcW w:w="1113" w:type="dxa"/>
            <w:tcMar>
              <w:top w:w="30" w:type="dxa"/>
              <w:left w:w="45" w:type="dxa"/>
              <w:bottom w:w="30" w:type="dxa"/>
              <w:right w:w="45" w:type="dxa"/>
            </w:tcMar>
            <w:vAlign w:val="center"/>
          </w:tcPr>
          <w:p w14:paraId="016BB452">
            <w:pPr>
              <w:jc w:val="center"/>
              <w:rPr>
                <w:color w:val="EE0000"/>
              </w:rPr>
            </w:pPr>
            <w:r>
              <w:rPr>
                <w:rFonts w:ascii="仿宋" w:hAnsi="仿宋" w:eastAsia="仿宋"/>
                <w:color w:val="EE0000"/>
                <w:sz w:val="16"/>
              </w:rPr>
              <w:t>三等奖</w:t>
            </w:r>
          </w:p>
        </w:tc>
        <w:tc>
          <w:tcPr>
            <w:tcW w:w="1235" w:type="dxa"/>
            <w:tcMar>
              <w:top w:w="30" w:type="dxa"/>
              <w:left w:w="45" w:type="dxa"/>
              <w:bottom w:w="30" w:type="dxa"/>
              <w:right w:w="45" w:type="dxa"/>
            </w:tcMar>
            <w:vAlign w:val="center"/>
          </w:tcPr>
          <w:p w14:paraId="1BF161B8">
            <w:pPr>
              <w:jc w:val="center"/>
              <w:rPr>
                <w:color w:val="EE0000"/>
              </w:rPr>
            </w:pPr>
            <w:r>
              <w:rPr>
                <w:rFonts w:ascii="仿宋" w:hAnsi="仿宋" w:eastAsia="仿宋"/>
                <w:color w:val="EE0000"/>
                <w:sz w:val="16"/>
              </w:rPr>
              <w:t>0.5</w:t>
            </w:r>
          </w:p>
        </w:tc>
        <w:tc>
          <w:tcPr>
            <w:tcW w:w="4062" w:type="dxa"/>
            <w:vMerge w:val="continue"/>
            <w:tcMar>
              <w:top w:w="30" w:type="dxa"/>
              <w:left w:w="45" w:type="dxa"/>
              <w:bottom w:w="30" w:type="dxa"/>
              <w:right w:w="45" w:type="dxa"/>
            </w:tcMar>
            <w:vAlign w:val="center"/>
          </w:tcPr>
          <w:p w14:paraId="163E7E9A">
            <w:pPr>
              <w:jc w:val="left"/>
              <w:rPr>
                <w:color w:val="EE0000"/>
              </w:rPr>
            </w:pPr>
          </w:p>
        </w:tc>
      </w:tr>
      <w:tr w14:paraId="71E9AC5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66705F4B">
            <w:pPr>
              <w:rPr>
                <w:color w:val="EE0000"/>
              </w:rPr>
            </w:pPr>
          </w:p>
        </w:tc>
        <w:tc>
          <w:tcPr>
            <w:tcW w:w="613" w:type="dxa"/>
            <w:vMerge w:val="restart"/>
            <w:tcMar>
              <w:top w:w="30" w:type="dxa"/>
              <w:left w:w="45" w:type="dxa"/>
              <w:bottom w:w="30" w:type="dxa"/>
              <w:right w:w="45" w:type="dxa"/>
            </w:tcMar>
            <w:vAlign w:val="center"/>
          </w:tcPr>
          <w:p w14:paraId="00049DB0">
            <w:pPr>
              <w:jc w:val="center"/>
              <w:rPr>
                <w:color w:val="EE0000"/>
              </w:rPr>
            </w:pPr>
            <w:r>
              <w:rPr>
                <w:rFonts w:ascii="仿宋" w:hAnsi="仿宋" w:eastAsia="仿宋"/>
                <w:color w:val="EE0000"/>
                <w:sz w:val="16"/>
              </w:rPr>
              <w:t>三</w:t>
            </w:r>
            <w:r>
              <w:rPr>
                <w:rFonts w:ascii="仿宋" w:hAnsi="仿宋" w:eastAsia="仿宋"/>
                <w:color w:val="EE0000"/>
                <w:sz w:val="16"/>
              </w:rPr>
              <w:br w:type="textWrapping"/>
            </w:r>
            <w:r>
              <w:rPr>
                <w:rFonts w:ascii="仿宋" w:hAnsi="仿宋" w:eastAsia="仿宋"/>
                <w:color w:val="EE0000"/>
                <w:sz w:val="16"/>
              </w:rPr>
              <w:t>级</w:t>
            </w:r>
          </w:p>
          <w:p w14:paraId="50D1A0E6">
            <w:pPr>
              <w:rPr>
                <w:color w:val="EE0000"/>
              </w:rPr>
            </w:pPr>
          </w:p>
        </w:tc>
        <w:tc>
          <w:tcPr>
            <w:tcW w:w="1113" w:type="dxa"/>
            <w:tcMar>
              <w:top w:w="30" w:type="dxa"/>
              <w:left w:w="45" w:type="dxa"/>
              <w:bottom w:w="30" w:type="dxa"/>
              <w:right w:w="45" w:type="dxa"/>
            </w:tcMar>
            <w:vAlign w:val="center"/>
          </w:tcPr>
          <w:p w14:paraId="151685A1">
            <w:pPr>
              <w:jc w:val="center"/>
              <w:rPr>
                <w:color w:val="EE0000"/>
              </w:rPr>
            </w:pPr>
            <w:r>
              <w:rPr>
                <w:rFonts w:ascii="仿宋" w:hAnsi="仿宋" w:eastAsia="仿宋"/>
                <w:color w:val="EE0000"/>
                <w:sz w:val="16"/>
              </w:rPr>
              <w:t>特等奖</w:t>
            </w:r>
          </w:p>
        </w:tc>
        <w:tc>
          <w:tcPr>
            <w:tcW w:w="1235" w:type="dxa"/>
            <w:tcMar>
              <w:top w:w="30" w:type="dxa"/>
              <w:left w:w="45" w:type="dxa"/>
              <w:bottom w:w="30" w:type="dxa"/>
              <w:right w:w="45" w:type="dxa"/>
            </w:tcMar>
            <w:vAlign w:val="center"/>
          </w:tcPr>
          <w:p w14:paraId="1C111E73">
            <w:pPr>
              <w:jc w:val="center"/>
              <w:rPr>
                <w:color w:val="EE0000"/>
              </w:rPr>
            </w:pPr>
            <w:r>
              <w:rPr>
                <w:rFonts w:ascii="仿宋" w:hAnsi="仿宋" w:eastAsia="仿宋"/>
                <w:color w:val="EE0000"/>
                <w:sz w:val="16"/>
              </w:rPr>
              <w:t>1</w:t>
            </w:r>
          </w:p>
        </w:tc>
        <w:tc>
          <w:tcPr>
            <w:tcW w:w="4062" w:type="dxa"/>
            <w:vMerge w:val="restart"/>
            <w:tcMar>
              <w:top w:w="30" w:type="dxa"/>
              <w:left w:w="45" w:type="dxa"/>
              <w:bottom w:w="30" w:type="dxa"/>
              <w:right w:w="45" w:type="dxa"/>
            </w:tcMar>
            <w:vAlign w:val="center"/>
          </w:tcPr>
          <w:p w14:paraId="3409AAC9">
            <w:pPr>
              <w:jc w:val="left"/>
              <w:rPr>
                <w:color w:val="EE0000"/>
              </w:rPr>
            </w:pPr>
            <w:r>
              <w:rPr>
                <w:rFonts w:ascii="仿宋" w:hAnsi="仿宋" w:eastAsia="仿宋"/>
                <w:color w:val="EE0000"/>
                <w:sz w:val="16"/>
              </w:rPr>
              <w:t>由全国性一级学会、行业协会、教学指导委员会等正规</w:t>
            </w:r>
            <w:r>
              <w:rPr>
                <w:rFonts w:ascii="仿宋" w:hAnsi="仿宋" w:eastAsia="仿宋"/>
                <w:color w:val="EE0000"/>
                <w:sz w:val="16"/>
              </w:rPr>
              <w:br w:type="textWrapping"/>
            </w:r>
            <w:r>
              <w:rPr>
                <w:rFonts w:ascii="仿宋" w:hAnsi="仿宋" w:eastAsia="仿宋"/>
                <w:color w:val="EE0000"/>
                <w:sz w:val="16"/>
              </w:rPr>
              <w:t>学术社会团体主办，面向全国高校开展、具备行业专业</w:t>
            </w:r>
            <w:r>
              <w:rPr>
                <w:rFonts w:ascii="仿宋" w:hAnsi="仿宋" w:eastAsia="仿宋"/>
                <w:color w:val="EE0000"/>
                <w:sz w:val="16"/>
              </w:rPr>
              <w:br w:type="textWrapping"/>
            </w:r>
            <w:r>
              <w:rPr>
                <w:rFonts w:ascii="仿宋" w:hAnsi="仿宋" w:eastAsia="仿宋"/>
                <w:color w:val="EE0000"/>
                <w:sz w:val="16"/>
              </w:rPr>
              <w:t>认可度的学科竞赛。</w:t>
            </w:r>
          </w:p>
        </w:tc>
      </w:tr>
      <w:tr w14:paraId="2E9B1D6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2C84B4AF">
            <w:pPr>
              <w:rPr>
                <w:color w:val="EE0000"/>
              </w:rPr>
            </w:pPr>
          </w:p>
        </w:tc>
        <w:tc>
          <w:tcPr>
            <w:tcW w:w="613" w:type="dxa"/>
            <w:vMerge w:val="continue"/>
            <w:tcMar>
              <w:top w:w="30" w:type="dxa"/>
              <w:left w:w="45" w:type="dxa"/>
              <w:bottom w:w="30" w:type="dxa"/>
              <w:right w:w="45" w:type="dxa"/>
            </w:tcMar>
            <w:vAlign w:val="center"/>
          </w:tcPr>
          <w:p w14:paraId="7A1470D1">
            <w:pPr>
              <w:rPr>
                <w:color w:val="EE0000"/>
              </w:rPr>
            </w:pPr>
          </w:p>
        </w:tc>
        <w:tc>
          <w:tcPr>
            <w:tcW w:w="1113" w:type="dxa"/>
            <w:tcMar>
              <w:top w:w="30" w:type="dxa"/>
              <w:left w:w="45" w:type="dxa"/>
              <w:bottom w:w="30" w:type="dxa"/>
              <w:right w:w="45" w:type="dxa"/>
            </w:tcMar>
            <w:vAlign w:val="center"/>
          </w:tcPr>
          <w:p w14:paraId="7D38FA8F">
            <w:pPr>
              <w:jc w:val="center"/>
              <w:rPr>
                <w:color w:val="EE0000"/>
              </w:rPr>
            </w:pPr>
            <w:r>
              <w:rPr>
                <w:rFonts w:ascii="仿宋" w:hAnsi="仿宋" w:eastAsia="仿宋"/>
                <w:color w:val="EE0000"/>
                <w:sz w:val="16"/>
              </w:rPr>
              <w:t>一等奖</w:t>
            </w:r>
          </w:p>
        </w:tc>
        <w:tc>
          <w:tcPr>
            <w:tcW w:w="1235" w:type="dxa"/>
            <w:tcMar>
              <w:top w:w="30" w:type="dxa"/>
              <w:left w:w="45" w:type="dxa"/>
              <w:bottom w:w="30" w:type="dxa"/>
              <w:right w:w="45" w:type="dxa"/>
            </w:tcMar>
            <w:vAlign w:val="center"/>
          </w:tcPr>
          <w:p w14:paraId="0DF12AE0">
            <w:pPr>
              <w:jc w:val="center"/>
              <w:rPr>
                <w:color w:val="EE0000"/>
              </w:rPr>
            </w:pPr>
            <w:r>
              <w:rPr>
                <w:rFonts w:ascii="仿宋" w:hAnsi="仿宋" w:eastAsia="仿宋"/>
                <w:color w:val="EE0000"/>
                <w:sz w:val="16"/>
              </w:rPr>
              <w:t>0.8</w:t>
            </w:r>
          </w:p>
        </w:tc>
        <w:tc>
          <w:tcPr>
            <w:tcW w:w="4062" w:type="dxa"/>
            <w:vMerge w:val="continue"/>
            <w:tcMar>
              <w:top w:w="30" w:type="dxa"/>
              <w:left w:w="45" w:type="dxa"/>
              <w:bottom w:w="30" w:type="dxa"/>
              <w:right w:w="45" w:type="dxa"/>
            </w:tcMar>
            <w:vAlign w:val="center"/>
          </w:tcPr>
          <w:p w14:paraId="78068EA4">
            <w:pPr>
              <w:rPr>
                <w:color w:val="EE0000"/>
              </w:rPr>
            </w:pPr>
          </w:p>
        </w:tc>
      </w:tr>
      <w:tr w14:paraId="0A87B30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766" w:type="dxa"/>
            <w:vMerge w:val="continue"/>
            <w:tcMar>
              <w:top w:w="30" w:type="dxa"/>
              <w:left w:w="45" w:type="dxa"/>
              <w:bottom w:w="30" w:type="dxa"/>
              <w:right w:w="45" w:type="dxa"/>
            </w:tcMar>
            <w:vAlign w:val="center"/>
          </w:tcPr>
          <w:p w14:paraId="0FC464D2">
            <w:pPr>
              <w:rPr>
                <w:color w:val="EE0000"/>
              </w:rPr>
            </w:pPr>
          </w:p>
        </w:tc>
        <w:tc>
          <w:tcPr>
            <w:tcW w:w="613" w:type="dxa"/>
            <w:vMerge w:val="continue"/>
            <w:tcMar>
              <w:top w:w="30" w:type="dxa"/>
              <w:left w:w="45" w:type="dxa"/>
              <w:bottom w:w="30" w:type="dxa"/>
              <w:right w:w="45" w:type="dxa"/>
            </w:tcMar>
            <w:vAlign w:val="center"/>
          </w:tcPr>
          <w:p w14:paraId="7C5C82AF">
            <w:pPr>
              <w:rPr>
                <w:color w:val="EE0000"/>
              </w:rPr>
            </w:pPr>
          </w:p>
        </w:tc>
        <w:tc>
          <w:tcPr>
            <w:tcW w:w="1113" w:type="dxa"/>
            <w:tcMar>
              <w:top w:w="30" w:type="dxa"/>
              <w:left w:w="45" w:type="dxa"/>
              <w:bottom w:w="30" w:type="dxa"/>
              <w:right w:w="45" w:type="dxa"/>
            </w:tcMar>
            <w:vAlign w:val="center"/>
          </w:tcPr>
          <w:p w14:paraId="040E6ED6">
            <w:pPr>
              <w:jc w:val="center"/>
              <w:rPr>
                <w:color w:val="EE0000"/>
              </w:rPr>
            </w:pPr>
            <w:r>
              <w:rPr>
                <w:rFonts w:ascii="仿宋" w:hAnsi="仿宋" w:eastAsia="仿宋"/>
                <w:color w:val="EE0000"/>
                <w:sz w:val="16"/>
              </w:rPr>
              <w:t>二等奖</w:t>
            </w:r>
          </w:p>
        </w:tc>
        <w:tc>
          <w:tcPr>
            <w:tcW w:w="1235" w:type="dxa"/>
            <w:tcMar>
              <w:top w:w="30" w:type="dxa"/>
              <w:left w:w="45" w:type="dxa"/>
              <w:bottom w:w="30" w:type="dxa"/>
              <w:right w:w="45" w:type="dxa"/>
            </w:tcMar>
            <w:vAlign w:val="center"/>
          </w:tcPr>
          <w:p w14:paraId="38BEB393">
            <w:pPr>
              <w:jc w:val="center"/>
              <w:rPr>
                <w:color w:val="EE0000"/>
              </w:rPr>
            </w:pPr>
            <w:r>
              <w:rPr>
                <w:rFonts w:ascii="仿宋" w:hAnsi="仿宋" w:eastAsia="仿宋"/>
                <w:color w:val="EE0000"/>
                <w:sz w:val="16"/>
              </w:rPr>
              <w:t>0.5</w:t>
            </w:r>
          </w:p>
        </w:tc>
        <w:tc>
          <w:tcPr>
            <w:tcW w:w="4062" w:type="dxa"/>
            <w:vMerge w:val="continue"/>
            <w:tcMar>
              <w:top w:w="30" w:type="dxa"/>
              <w:left w:w="45" w:type="dxa"/>
              <w:bottom w:w="30" w:type="dxa"/>
              <w:right w:w="45" w:type="dxa"/>
            </w:tcMar>
            <w:vAlign w:val="center"/>
          </w:tcPr>
          <w:p w14:paraId="06FBF236">
            <w:pPr>
              <w:rPr>
                <w:color w:val="EE0000"/>
              </w:rPr>
            </w:pPr>
          </w:p>
        </w:tc>
      </w:tr>
    </w:tbl>
    <w:p w14:paraId="7DA147E6">
      <w:pPr>
        <w:spacing w:line="483" w:lineRule="exact"/>
        <w:jc w:val="center"/>
        <w:rPr>
          <w:rFonts w:hint="eastAsia" w:ascii="仿宋" w:hAnsi="仿宋" w:eastAsia="仿宋"/>
          <w:b/>
          <w:color w:val="EE0000"/>
          <w:sz w:val="24"/>
        </w:rPr>
      </w:pPr>
      <w:r>
        <w:rPr>
          <w:rFonts w:hint="eastAsia" w:ascii="仿宋" w:hAnsi="仿宋" w:eastAsia="仿宋"/>
          <w:b/>
          <w:color w:val="EE0000"/>
          <w:sz w:val="24"/>
        </w:rPr>
        <w:t xml:space="preserve">表4 </w:t>
      </w:r>
      <w:r>
        <w:rPr>
          <w:rFonts w:ascii="仿宋" w:hAnsi="仿宋" w:eastAsia="仿宋"/>
          <w:b/>
          <w:color w:val="EE0000"/>
          <w:sz w:val="24"/>
        </w:rPr>
        <w:t>体育类竞赛计分标准一览表</w:t>
      </w:r>
    </w:p>
    <w:tbl>
      <w:tblPr>
        <w:tblStyle w:val="4"/>
        <w:tblW w:w="7505"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1201"/>
        <w:gridCol w:w="1059"/>
        <w:gridCol w:w="1701"/>
        <w:gridCol w:w="1985"/>
        <w:gridCol w:w="1559"/>
      </w:tblGrid>
      <w:tr w14:paraId="4663A1B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blHeader/>
          <w:jc w:val="center"/>
        </w:trPr>
        <w:tc>
          <w:tcPr>
            <w:tcW w:w="2260" w:type="dxa"/>
            <w:gridSpan w:val="2"/>
            <w:tcMar>
              <w:top w:w="30" w:type="dxa"/>
              <w:left w:w="45" w:type="dxa"/>
              <w:bottom w:w="30" w:type="dxa"/>
              <w:right w:w="45" w:type="dxa"/>
            </w:tcMar>
            <w:vAlign w:val="center"/>
          </w:tcPr>
          <w:p w14:paraId="52FB6328">
            <w:pPr>
              <w:jc w:val="center"/>
              <w:rPr>
                <w:color w:val="EE0000"/>
              </w:rPr>
            </w:pPr>
            <w:r>
              <w:rPr>
                <w:rFonts w:ascii="仿宋" w:hAnsi="仿宋" w:eastAsia="仿宋"/>
                <w:b/>
                <w:color w:val="EE0000"/>
                <w:sz w:val="16"/>
              </w:rPr>
              <w:t>竞赛类别</w:t>
            </w:r>
          </w:p>
        </w:tc>
        <w:tc>
          <w:tcPr>
            <w:tcW w:w="1701" w:type="dxa"/>
            <w:tcMar>
              <w:top w:w="30" w:type="dxa"/>
              <w:left w:w="45" w:type="dxa"/>
              <w:bottom w:w="30" w:type="dxa"/>
              <w:right w:w="45" w:type="dxa"/>
            </w:tcMar>
            <w:vAlign w:val="center"/>
          </w:tcPr>
          <w:p w14:paraId="1117E195">
            <w:pPr>
              <w:jc w:val="center"/>
              <w:rPr>
                <w:color w:val="EE0000"/>
              </w:rPr>
            </w:pPr>
            <w:r>
              <w:rPr>
                <w:rFonts w:ascii="仿宋" w:hAnsi="仿宋" w:eastAsia="仿宋"/>
                <w:b/>
                <w:color w:val="EE0000"/>
                <w:sz w:val="16"/>
              </w:rPr>
              <w:t>获奖等级</w:t>
            </w:r>
          </w:p>
        </w:tc>
        <w:tc>
          <w:tcPr>
            <w:tcW w:w="1985" w:type="dxa"/>
            <w:tcMar>
              <w:top w:w="30" w:type="dxa"/>
              <w:left w:w="45" w:type="dxa"/>
              <w:bottom w:w="30" w:type="dxa"/>
              <w:right w:w="45" w:type="dxa"/>
            </w:tcMar>
            <w:vAlign w:val="center"/>
          </w:tcPr>
          <w:p w14:paraId="5C35C1C2">
            <w:pPr>
              <w:jc w:val="center"/>
              <w:rPr>
                <w:color w:val="EE0000"/>
              </w:rPr>
            </w:pPr>
            <w:r>
              <w:rPr>
                <w:rFonts w:ascii="仿宋" w:hAnsi="仿宋" w:eastAsia="仿宋"/>
                <w:b/>
                <w:color w:val="EE0000"/>
                <w:sz w:val="16"/>
              </w:rPr>
              <w:t>集体项目计分</w:t>
            </w:r>
          </w:p>
        </w:tc>
        <w:tc>
          <w:tcPr>
            <w:tcW w:w="1559" w:type="dxa"/>
            <w:tcMar>
              <w:top w:w="30" w:type="dxa"/>
              <w:left w:w="45" w:type="dxa"/>
              <w:bottom w:w="30" w:type="dxa"/>
              <w:right w:w="45" w:type="dxa"/>
            </w:tcMar>
            <w:vAlign w:val="center"/>
          </w:tcPr>
          <w:p w14:paraId="155704E6">
            <w:pPr>
              <w:jc w:val="center"/>
              <w:rPr>
                <w:color w:val="EE0000"/>
              </w:rPr>
            </w:pPr>
            <w:r>
              <w:rPr>
                <w:rFonts w:ascii="仿宋" w:hAnsi="仿宋" w:eastAsia="仿宋"/>
                <w:b/>
                <w:color w:val="EE0000"/>
                <w:sz w:val="16"/>
              </w:rPr>
              <w:t>单项计分</w:t>
            </w:r>
          </w:p>
        </w:tc>
      </w:tr>
      <w:tr w14:paraId="3B29234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restart"/>
            <w:tcMar>
              <w:top w:w="30" w:type="dxa"/>
              <w:left w:w="45" w:type="dxa"/>
              <w:bottom w:w="30" w:type="dxa"/>
              <w:right w:w="45" w:type="dxa"/>
            </w:tcMar>
            <w:vAlign w:val="center"/>
          </w:tcPr>
          <w:p w14:paraId="774042EB">
            <w:pPr>
              <w:jc w:val="center"/>
              <w:rPr>
                <w:color w:val="EE0000"/>
              </w:rPr>
            </w:pPr>
            <w:r>
              <w:rPr>
                <w:rFonts w:ascii="仿宋" w:hAnsi="仿宋" w:eastAsia="仿宋"/>
                <w:color w:val="EE0000"/>
                <w:sz w:val="16"/>
              </w:rPr>
              <w:t>国家级</w:t>
            </w:r>
          </w:p>
          <w:p w14:paraId="6B8C5720">
            <w:pPr>
              <w:rPr>
                <w:color w:val="EE0000"/>
              </w:rPr>
            </w:pPr>
          </w:p>
        </w:tc>
        <w:tc>
          <w:tcPr>
            <w:tcW w:w="1059" w:type="dxa"/>
            <w:vMerge w:val="restart"/>
            <w:tcMar>
              <w:top w:w="30" w:type="dxa"/>
              <w:left w:w="45" w:type="dxa"/>
              <w:bottom w:w="30" w:type="dxa"/>
              <w:right w:w="45" w:type="dxa"/>
            </w:tcMar>
            <w:vAlign w:val="center"/>
          </w:tcPr>
          <w:p w14:paraId="433A16B6">
            <w:pPr>
              <w:jc w:val="center"/>
              <w:rPr>
                <w:color w:val="EE0000"/>
              </w:rPr>
            </w:pPr>
            <w:r>
              <w:rPr>
                <w:rFonts w:ascii="仿宋" w:hAnsi="仿宋" w:eastAsia="仿宋"/>
                <w:color w:val="EE0000"/>
                <w:sz w:val="16"/>
              </w:rPr>
              <w:t>一级</w:t>
            </w:r>
          </w:p>
        </w:tc>
        <w:tc>
          <w:tcPr>
            <w:tcW w:w="1701" w:type="dxa"/>
            <w:tcMar>
              <w:top w:w="30" w:type="dxa"/>
              <w:left w:w="45" w:type="dxa"/>
              <w:bottom w:w="30" w:type="dxa"/>
              <w:right w:w="45" w:type="dxa"/>
            </w:tcMar>
            <w:vAlign w:val="center"/>
          </w:tcPr>
          <w:p w14:paraId="26860A8B">
            <w:pPr>
              <w:jc w:val="center"/>
              <w:rPr>
                <w:color w:val="EE0000"/>
              </w:rPr>
            </w:pPr>
            <w:r>
              <w:rPr>
                <w:rFonts w:ascii="仿宋" w:hAnsi="仿宋" w:eastAsia="仿宋"/>
                <w:color w:val="EE0000"/>
                <w:sz w:val="16"/>
              </w:rPr>
              <w:t>一等奖</w:t>
            </w:r>
          </w:p>
        </w:tc>
        <w:tc>
          <w:tcPr>
            <w:tcW w:w="1985" w:type="dxa"/>
            <w:tcMar>
              <w:top w:w="30" w:type="dxa"/>
              <w:left w:w="45" w:type="dxa"/>
              <w:bottom w:w="30" w:type="dxa"/>
              <w:right w:w="45" w:type="dxa"/>
            </w:tcMar>
            <w:vAlign w:val="center"/>
          </w:tcPr>
          <w:p w14:paraId="7F4F3728">
            <w:pPr>
              <w:jc w:val="center"/>
              <w:rPr>
                <w:color w:val="EE0000"/>
              </w:rPr>
            </w:pPr>
            <w:r>
              <w:rPr>
                <w:rFonts w:ascii="仿宋" w:hAnsi="仿宋" w:eastAsia="仿宋"/>
                <w:color w:val="EE0000"/>
                <w:sz w:val="16"/>
              </w:rPr>
              <w:t>10</w:t>
            </w:r>
          </w:p>
        </w:tc>
        <w:tc>
          <w:tcPr>
            <w:tcW w:w="1559" w:type="dxa"/>
            <w:tcMar>
              <w:top w:w="30" w:type="dxa"/>
              <w:left w:w="45" w:type="dxa"/>
              <w:bottom w:w="30" w:type="dxa"/>
              <w:right w:w="45" w:type="dxa"/>
            </w:tcMar>
            <w:vAlign w:val="center"/>
          </w:tcPr>
          <w:p w14:paraId="1D03F05F">
            <w:pPr>
              <w:jc w:val="center"/>
              <w:rPr>
                <w:color w:val="EE0000"/>
              </w:rPr>
            </w:pPr>
            <w:r>
              <w:rPr>
                <w:rFonts w:ascii="仿宋" w:hAnsi="仿宋" w:eastAsia="仿宋"/>
                <w:color w:val="EE0000"/>
                <w:sz w:val="16"/>
              </w:rPr>
              <w:t>8</w:t>
            </w:r>
          </w:p>
        </w:tc>
      </w:tr>
      <w:tr w14:paraId="3ED6BEC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343B78E5">
            <w:pPr>
              <w:rPr>
                <w:color w:val="EE0000"/>
              </w:rPr>
            </w:pPr>
          </w:p>
        </w:tc>
        <w:tc>
          <w:tcPr>
            <w:tcW w:w="1059" w:type="dxa"/>
            <w:vMerge w:val="continue"/>
            <w:tcMar>
              <w:top w:w="30" w:type="dxa"/>
              <w:left w:w="45" w:type="dxa"/>
              <w:bottom w:w="30" w:type="dxa"/>
              <w:right w:w="45" w:type="dxa"/>
            </w:tcMar>
            <w:vAlign w:val="center"/>
          </w:tcPr>
          <w:p w14:paraId="6899A6B5">
            <w:pPr>
              <w:rPr>
                <w:color w:val="EE0000"/>
              </w:rPr>
            </w:pPr>
          </w:p>
        </w:tc>
        <w:tc>
          <w:tcPr>
            <w:tcW w:w="1701" w:type="dxa"/>
            <w:tcMar>
              <w:top w:w="30" w:type="dxa"/>
              <w:left w:w="45" w:type="dxa"/>
              <w:bottom w:w="30" w:type="dxa"/>
              <w:right w:w="45" w:type="dxa"/>
            </w:tcMar>
            <w:vAlign w:val="center"/>
          </w:tcPr>
          <w:p w14:paraId="699D4C76">
            <w:pPr>
              <w:jc w:val="center"/>
              <w:rPr>
                <w:color w:val="EE0000"/>
              </w:rPr>
            </w:pPr>
            <w:r>
              <w:rPr>
                <w:rFonts w:ascii="仿宋" w:hAnsi="仿宋" w:eastAsia="仿宋"/>
                <w:color w:val="EE0000"/>
                <w:sz w:val="16"/>
              </w:rPr>
              <w:t>二等奖</w:t>
            </w:r>
          </w:p>
        </w:tc>
        <w:tc>
          <w:tcPr>
            <w:tcW w:w="1985" w:type="dxa"/>
            <w:tcMar>
              <w:top w:w="30" w:type="dxa"/>
              <w:left w:w="45" w:type="dxa"/>
              <w:bottom w:w="30" w:type="dxa"/>
              <w:right w:w="45" w:type="dxa"/>
            </w:tcMar>
            <w:vAlign w:val="center"/>
          </w:tcPr>
          <w:p w14:paraId="528B3B7C">
            <w:pPr>
              <w:jc w:val="center"/>
              <w:rPr>
                <w:color w:val="EE0000"/>
              </w:rPr>
            </w:pPr>
            <w:r>
              <w:rPr>
                <w:rFonts w:ascii="仿宋" w:hAnsi="仿宋" w:eastAsia="仿宋"/>
                <w:color w:val="EE0000"/>
                <w:sz w:val="16"/>
              </w:rPr>
              <w:t>8</w:t>
            </w:r>
          </w:p>
        </w:tc>
        <w:tc>
          <w:tcPr>
            <w:tcW w:w="1559" w:type="dxa"/>
            <w:tcMar>
              <w:top w:w="30" w:type="dxa"/>
              <w:left w:w="45" w:type="dxa"/>
              <w:bottom w:w="30" w:type="dxa"/>
              <w:right w:w="45" w:type="dxa"/>
            </w:tcMar>
            <w:vAlign w:val="center"/>
          </w:tcPr>
          <w:p w14:paraId="4275DE1C">
            <w:pPr>
              <w:jc w:val="center"/>
              <w:rPr>
                <w:color w:val="EE0000"/>
              </w:rPr>
            </w:pPr>
            <w:r>
              <w:rPr>
                <w:rFonts w:ascii="仿宋" w:hAnsi="仿宋" w:eastAsia="仿宋"/>
                <w:color w:val="EE0000"/>
                <w:sz w:val="16"/>
              </w:rPr>
              <w:t>5</w:t>
            </w:r>
          </w:p>
        </w:tc>
      </w:tr>
      <w:tr w14:paraId="5AC374C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4F6098C7">
            <w:pPr>
              <w:rPr>
                <w:color w:val="EE0000"/>
              </w:rPr>
            </w:pPr>
          </w:p>
        </w:tc>
        <w:tc>
          <w:tcPr>
            <w:tcW w:w="1059" w:type="dxa"/>
            <w:vMerge w:val="continue"/>
            <w:tcMar>
              <w:top w:w="30" w:type="dxa"/>
              <w:left w:w="45" w:type="dxa"/>
              <w:bottom w:w="30" w:type="dxa"/>
              <w:right w:w="45" w:type="dxa"/>
            </w:tcMar>
            <w:vAlign w:val="center"/>
          </w:tcPr>
          <w:p w14:paraId="47D1D9A4">
            <w:pPr>
              <w:rPr>
                <w:color w:val="EE0000"/>
              </w:rPr>
            </w:pPr>
          </w:p>
        </w:tc>
        <w:tc>
          <w:tcPr>
            <w:tcW w:w="1701" w:type="dxa"/>
            <w:tcMar>
              <w:top w:w="30" w:type="dxa"/>
              <w:left w:w="45" w:type="dxa"/>
              <w:bottom w:w="30" w:type="dxa"/>
              <w:right w:w="45" w:type="dxa"/>
            </w:tcMar>
            <w:vAlign w:val="center"/>
          </w:tcPr>
          <w:p w14:paraId="58975021">
            <w:pPr>
              <w:jc w:val="center"/>
              <w:rPr>
                <w:color w:val="EE0000"/>
              </w:rPr>
            </w:pPr>
            <w:r>
              <w:rPr>
                <w:rFonts w:ascii="仿宋" w:hAnsi="仿宋" w:eastAsia="仿宋"/>
                <w:color w:val="EE0000"/>
                <w:sz w:val="16"/>
              </w:rPr>
              <w:t>三等奖</w:t>
            </w:r>
          </w:p>
        </w:tc>
        <w:tc>
          <w:tcPr>
            <w:tcW w:w="1985" w:type="dxa"/>
            <w:tcMar>
              <w:top w:w="30" w:type="dxa"/>
              <w:left w:w="45" w:type="dxa"/>
              <w:bottom w:w="30" w:type="dxa"/>
              <w:right w:w="45" w:type="dxa"/>
            </w:tcMar>
            <w:vAlign w:val="center"/>
          </w:tcPr>
          <w:p w14:paraId="3FE9DCE0">
            <w:pPr>
              <w:jc w:val="center"/>
              <w:rPr>
                <w:color w:val="EE0000"/>
              </w:rPr>
            </w:pPr>
            <w:r>
              <w:rPr>
                <w:rFonts w:ascii="仿宋" w:hAnsi="仿宋" w:eastAsia="仿宋"/>
                <w:color w:val="EE0000"/>
                <w:sz w:val="16"/>
              </w:rPr>
              <w:t>6</w:t>
            </w:r>
          </w:p>
        </w:tc>
        <w:tc>
          <w:tcPr>
            <w:tcW w:w="1559" w:type="dxa"/>
            <w:tcMar>
              <w:top w:w="30" w:type="dxa"/>
              <w:left w:w="45" w:type="dxa"/>
              <w:bottom w:w="30" w:type="dxa"/>
              <w:right w:w="45" w:type="dxa"/>
            </w:tcMar>
            <w:vAlign w:val="center"/>
          </w:tcPr>
          <w:p w14:paraId="09CB63E1">
            <w:pPr>
              <w:jc w:val="center"/>
              <w:rPr>
                <w:color w:val="EE0000"/>
              </w:rPr>
            </w:pPr>
            <w:r>
              <w:rPr>
                <w:rFonts w:ascii="仿宋" w:hAnsi="仿宋" w:eastAsia="仿宋"/>
                <w:color w:val="EE0000"/>
                <w:sz w:val="16"/>
              </w:rPr>
              <w:t>3</w:t>
            </w:r>
          </w:p>
        </w:tc>
      </w:tr>
      <w:tr w14:paraId="4933DF1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17648995">
            <w:pPr>
              <w:rPr>
                <w:color w:val="EE0000"/>
              </w:rPr>
            </w:pPr>
          </w:p>
        </w:tc>
        <w:tc>
          <w:tcPr>
            <w:tcW w:w="1059" w:type="dxa"/>
            <w:vMerge w:val="restart"/>
            <w:tcMar>
              <w:top w:w="30" w:type="dxa"/>
              <w:left w:w="45" w:type="dxa"/>
              <w:bottom w:w="30" w:type="dxa"/>
              <w:right w:w="45" w:type="dxa"/>
            </w:tcMar>
            <w:vAlign w:val="center"/>
          </w:tcPr>
          <w:p w14:paraId="4C8C421C">
            <w:pPr>
              <w:jc w:val="center"/>
              <w:rPr>
                <w:color w:val="EE0000"/>
              </w:rPr>
            </w:pPr>
            <w:r>
              <w:rPr>
                <w:rFonts w:ascii="仿宋" w:hAnsi="仿宋" w:eastAsia="仿宋"/>
                <w:color w:val="EE0000"/>
                <w:sz w:val="16"/>
              </w:rPr>
              <w:t>二级</w:t>
            </w:r>
          </w:p>
        </w:tc>
        <w:tc>
          <w:tcPr>
            <w:tcW w:w="1701" w:type="dxa"/>
            <w:tcMar>
              <w:top w:w="30" w:type="dxa"/>
              <w:left w:w="45" w:type="dxa"/>
              <w:bottom w:w="30" w:type="dxa"/>
              <w:right w:w="45" w:type="dxa"/>
            </w:tcMar>
            <w:vAlign w:val="center"/>
          </w:tcPr>
          <w:p w14:paraId="3BD116CC">
            <w:pPr>
              <w:jc w:val="center"/>
              <w:rPr>
                <w:color w:val="EE0000"/>
              </w:rPr>
            </w:pPr>
            <w:r>
              <w:rPr>
                <w:rFonts w:ascii="仿宋" w:hAnsi="仿宋" w:eastAsia="仿宋"/>
                <w:color w:val="EE0000"/>
                <w:sz w:val="16"/>
              </w:rPr>
              <w:t>一等奖</w:t>
            </w:r>
          </w:p>
        </w:tc>
        <w:tc>
          <w:tcPr>
            <w:tcW w:w="1985" w:type="dxa"/>
            <w:tcMar>
              <w:top w:w="30" w:type="dxa"/>
              <w:left w:w="45" w:type="dxa"/>
              <w:bottom w:w="30" w:type="dxa"/>
              <w:right w:w="45" w:type="dxa"/>
            </w:tcMar>
            <w:vAlign w:val="center"/>
          </w:tcPr>
          <w:p w14:paraId="5F6455CB">
            <w:pPr>
              <w:jc w:val="center"/>
              <w:rPr>
                <w:color w:val="EE0000"/>
              </w:rPr>
            </w:pPr>
            <w:r>
              <w:rPr>
                <w:rFonts w:ascii="仿宋" w:hAnsi="仿宋" w:eastAsia="仿宋"/>
                <w:color w:val="EE0000"/>
                <w:sz w:val="16"/>
              </w:rPr>
              <w:t>6</w:t>
            </w:r>
          </w:p>
        </w:tc>
        <w:tc>
          <w:tcPr>
            <w:tcW w:w="1559" w:type="dxa"/>
            <w:tcMar>
              <w:top w:w="30" w:type="dxa"/>
              <w:left w:w="45" w:type="dxa"/>
              <w:bottom w:w="30" w:type="dxa"/>
              <w:right w:w="45" w:type="dxa"/>
            </w:tcMar>
            <w:vAlign w:val="center"/>
          </w:tcPr>
          <w:p w14:paraId="273C23BD">
            <w:pPr>
              <w:jc w:val="center"/>
              <w:rPr>
                <w:color w:val="EE0000"/>
              </w:rPr>
            </w:pPr>
            <w:r>
              <w:rPr>
                <w:rFonts w:ascii="仿宋" w:hAnsi="仿宋" w:eastAsia="仿宋"/>
                <w:color w:val="EE0000"/>
                <w:sz w:val="16"/>
              </w:rPr>
              <w:t>3</w:t>
            </w:r>
          </w:p>
        </w:tc>
      </w:tr>
      <w:tr w14:paraId="3CBA608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6601DECD">
            <w:pPr>
              <w:rPr>
                <w:color w:val="EE0000"/>
              </w:rPr>
            </w:pPr>
          </w:p>
        </w:tc>
        <w:tc>
          <w:tcPr>
            <w:tcW w:w="1059" w:type="dxa"/>
            <w:vMerge w:val="continue"/>
            <w:tcMar>
              <w:top w:w="30" w:type="dxa"/>
              <w:left w:w="45" w:type="dxa"/>
              <w:bottom w:w="30" w:type="dxa"/>
              <w:right w:w="45" w:type="dxa"/>
            </w:tcMar>
            <w:vAlign w:val="center"/>
          </w:tcPr>
          <w:p w14:paraId="70CD44D2">
            <w:pPr>
              <w:rPr>
                <w:color w:val="EE0000"/>
              </w:rPr>
            </w:pPr>
          </w:p>
        </w:tc>
        <w:tc>
          <w:tcPr>
            <w:tcW w:w="1701" w:type="dxa"/>
            <w:tcMar>
              <w:top w:w="30" w:type="dxa"/>
              <w:left w:w="45" w:type="dxa"/>
              <w:bottom w:w="30" w:type="dxa"/>
              <w:right w:w="45" w:type="dxa"/>
            </w:tcMar>
            <w:vAlign w:val="center"/>
          </w:tcPr>
          <w:p w14:paraId="0DD63124">
            <w:pPr>
              <w:jc w:val="center"/>
              <w:rPr>
                <w:color w:val="EE0000"/>
              </w:rPr>
            </w:pPr>
            <w:r>
              <w:rPr>
                <w:rFonts w:ascii="仿宋" w:hAnsi="仿宋" w:eastAsia="仿宋"/>
                <w:color w:val="EE0000"/>
                <w:sz w:val="16"/>
              </w:rPr>
              <w:t>二等奖</w:t>
            </w:r>
          </w:p>
        </w:tc>
        <w:tc>
          <w:tcPr>
            <w:tcW w:w="1985" w:type="dxa"/>
            <w:tcMar>
              <w:top w:w="30" w:type="dxa"/>
              <w:left w:w="45" w:type="dxa"/>
              <w:bottom w:w="30" w:type="dxa"/>
              <w:right w:w="45" w:type="dxa"/>
            </w:tcMar>
            <w:vAlign w:val="center"/>
          </w:tcPr>
          <w:p w14:paraId="6D27E780">
            <w:pPr>
              <w:jc w:val="center"/>
              <w:rPr>
                <w:color w:val="EE0000"/>
              </w:rPr>
            </w:pPr>
            <w:r>
              <w:rPr>
                <w:rFonts w:ascii="仿宋" w:hAnsi="仿宋" w:eastAsia="仿宋"/>
                <w:color w:val="EE0000"/>
                <w:sz w:val="16"/>
              </w:rPr>
              <w:t>4</w:t>
            </w:r>
          </w:p>
        </w:tc>
        <w:tc>
          <w:tcPr>
            <w:tcW w:w="1559" w:type="dxa"/>
            <w:tcMar>
              <w:top w:w="30" w:type="dxa"/>
              <w:left w:w="45" w:type="dxa"/>
              <w:bottom w:w="30" w:type="dxa"/>
              <w:right w:w="45" w:type="dxa"/>
            </w:tcMar>
            <w:vAlign w:val="center"/>
          </w:tcPr>
          <w:p w14:paraId="2EE906E6">
            <w:pPr>
              <w:jc w:val="center"/>
              <w:rPr>
                <w:color w:val="EE0000"/>
              </w:rPr>
            </w:pPr>
            <w:r>
              <w:rPr>
                <w:rFonts w:ascii="仿宋" w:hAnsi="仿宋" w:eastAsia="仿宋"/>
                <w:color w:val="EE0000"/>
                <w:sz w:val="16"/>
              </w:rPr>
              <w:t>2</w:t>
            </w:r>
          </w:p>
        </w:tc>
      </w:tr>
      <w:tr w14:paraId="379F497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5515CCA5">
            <w:pPr>
              <w:rPr>
                <w:color w:val="EE0000"/>
              </w:rPr>
            </w:pPr>
          </w:p>
        </w:tc>
        <w:tc>
          <w:tcPr>
            <w:tcW w:w="1059" w:type="dxa"/>
            <w:vMerge w:val="continue"/>
            <w:tcMar>
              <w:top w:w="30" w:type="dxa"/>
              <w:left w:w="45" w:type="dxa"/>
              <w:bottom w:w="30" w:type="dxa"/>
              <w:right w:w="45" w:type="dxa"/>
            </w:tcMar>
            <w:vAlign w:val="center"/>
          </w:tcPr>
          <w:p w14:paraId="4058B939">
            <w:pPr>
              <w:rPr>
                <w:color w:val="EE0000"/>
              </w:rPr>
            </w:pPr>
          </w:p>
        </w:tc>
        <w:tc>
          <w:tcPr>
            <w:tcW w:w="1701" w:type="dxa"/>
            <w:tcMar>
              <w:top w:w="30" w:type="dxa"/>
              <w:left w:w="45" w:type="dxa"/>
              <w:bottom w:w="30" w:type="dxa"/>
              <w:right w:w="45" w:type="dxa"/>
            </w:tcMar>
            <w:vAlign w:val="center"/>
          </w:tcPr>
          <w:p w14:paraId="26C68D09">
            <w:pPr>
              <w:jc w:val="center"/>
              <w:rPr>
                <w:color w:val="EE0000"/>
              </w:rPr>
            </w:pPr>
            <w:r>
              <w:rPr>
                <w:rFonts w:ascii="仿宋" w:hAnsi="仿宋" w:eastAsia="仿宋"/>
                <w:color w:val="EE0000"/>
                <w:sz w:val="16"/>
              </w:rPr>
              <w:t>三等奖</w:t>
            </w:r>
          </w:p>
        </w:tc>
        <w:tc>
          <w:tcPr>
            <w:tcW w:w="1985" w:type="dxa"/>
            <w:tcMar>
              <w:top w:w="30" w:type="dxa"/>
              <w:left w:w="45" w:type="dxa"/>
              <w:bottom w:w="30" w:type="dxa"/>
              <w:right w:w="45" w:type="dxa"/>
            </w:tcMar>
            <w:vAlign w:val="center"/>
          </w:tcPr>
          <w:p w14:paraId="2A1D5721">
            <w:pPr>
              <w:jc w:val="center"/>
              <w:rPr>
                <w:color w:val="EE0000"/>
              </w:rPr>
            </w:pPr>
            <w:r>
              <w:rPr>
                <w:rFonts w:ascii="仿宋" w:hAnsi="仿宋" w:eastAsia="仿宋"/>
                <w:color w:val="EE0000"/>
                <w:sz w:val="16"/>
              </w:rPr>
              <w:t>2</w:t>
            </w:r>
          </w:p>
        </w:tc>
        <w:tc>
          <w:tcPr>
            <w:tcW w:w="1559" w:type="dxa"/>
            <w:tcMar>
              <w:top w:w="30" w:type="dxa"/>
              <w:left w:w="45" w:type="dxa"/>
              <w:bottom w:w="30" w:type="dxa"/>
              <w:right w:w="45" w:type="dxa"/>
            </w:tcMar>
            <w:vAlign w:val="center"/>
          </w:tcPr>
          <w:p w14:paraId="42A4640E">
            <w:pPr>
              <w:jc w:val="center"/>
              <w:rPr>
                <w:color w:val="EE0000"/>
              </w:rPr>
            </w:pPr>
            <w:r>
              <w:rPr>
                <w:rFonts w:ascii="仿宋" w:hAnsi="仿宋" w:eastAsia="仿宋"/>
                <w:color w:val="EE0000"/>
                <w:sz w:val="16"/>
              </w:rPr>
              <w:t>1</w:t>
            </w:r>
          </w:p>
        </w:tc>
      </w:tr>
      <w:tr w14:paraId="2D301F8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74D27F5F">
            <w:pPr>
              <w:rPr>
                <w:color w:val="EE0000"/>
              </w:rPr>
            </w:pPr>
          </w:p>
        </w:tc>
        <w:tc>
          <w:tcPr>
            <w:tcW w:w="1059" w:type="dxa"/>
            <w:vMerge w:val="restart"/>
            <w:tcMar>
              <w:top w:w="30" w:type="dxa"/>
              <w:left w:w="45" w:type="dxa"/>
              <w:bottom w:w="30" w:type="dxa"/>
              <w:right w:w="45" w:type="dxa"/>
            </w:tcMar>
            <w:vAlign w:val="center"/>
          </w:tcPr>
          <w:p w14:paraId="0C660B9B">
            <w:pPr>
              <w:jc w:val="center"/>
              <w:rPr>
                <w:color w:val="EE0000"/>
              </w:rPr>
            </w:pPr>
            <w:r>
              <w:rPr>
                <w:rFonts w:ascii="仿宋" w:hAnsi="仿宋" w:eastAsia="仿宋"/>
                <w:color w:val="EE0000"/>
                <w:sz w:val="16"/>
              </w:rPr>
              <w:t>三级</w:t>
            </w:r>
          </w:p>
        </w:tc>
        <w:tc>
          <w:tcPr>
            <w:tcW w:w="1701" w:type="dxa"/>
            <w:tcMar>
              <w:top w:w="30" w:type="dxa"/>
              <w:left w:w="45" w:type="dxa"/>
              <w:bottom w:w="30" w:type="dxa"/>
              <w:right w:w="45" w:type="dxa"/>
            </w:tcMar>
            <w:vAlign w:val="center"/>
          </w:tcPr>
          <w:p w14:paraId="41D7F720">
            <w:pPr>
              <w:jc w:val="center"/>
              <w:rPr>
                <w:color w:val="EE0000"/>
              </w:rPr>
            </w:pPr>
            <w:r>
              <w:rPr>
                <w:rFonts w:ascii="仿宋" w:hAnsi="仿宋" w:eastAsia="仿宋"/>
                <w:color w:val="EE0000"/>
                <w:sz w:val="16"/>
              </w:rPr>
              <w:t>一等奖</w:t>
            </w:r>
          </w:p>
        </w:tc>
        <w:tc>
          <w:tcPr>
            <w:tcW w:w="1985" w:type="dxa"/>
            <w:tcMar>
              <w:top w:w="30" w:type="dxa"/>
              <w:left w:w="45" w:type="dxa"/>
              <w:bottom w:w="30" w:type="dxa"/>
              <w:right w:w="45" w:type="dxa"/>
            </w:tcMar>
            <w:vAlign w:val="center"/>
          </w:tcPr>
          <w:p w14:paraId="15305AD9">
            <w:pPr>
              <w:jc w:val="center"/>
              <w:rPr>
                <w:color w:val="EE0000"/>
              </w:rPr>
            </w:pPr>
            <w:r>
              <w:rPr>
                <w:rFonts w:ascii="仿宋" w:hAnsi="仿宋" w:eastAsia="仿宋"/>
                <w:color w:val="EE0000"/>
                <w:sz w:val="16"/>
              </w:rPr>
              <w:t>3</w:t>
            </w:r>
          </w:p>
        </w:tc>
        <w:tc>
          <w:tcPr>
            <w:tcW w:w="1559" w:type="dxa"/>
            <w:tcMar>
              <w:top w:w="30" w:type="dxa"/>
              <w:left w:w="45" w:type="dxa"/>
              <w:bottom w:w="30" w:type="dxa"/>
              <w:right w:w="45" w:type="dxa"/>
            </w:tcMar>
            <w:vAlign w:val="center"/>
          </w:tcPr>
          <w:p w14:paraId="7B19F099">
            <w:pPr>
              <w:jc w:val="center"/>
              <w:rPr>
                <w:color w:val="EE0000"/>
              </w:rPr>
            </w:pPr>
            <w:r>
              <w:rPr>
                <w:rFonts w:ascii="仿宋" w:hAnsi="仿宋" w:eastAsia="仿宋"/>
                <w:color w:val="EE0000"/>
                <w:sz w:val="16"/>
              </w:rPr>
              <w:t>1</w:t>
            </w:r>
          </w:p>
        </w:tc>
      </w:tr>
      <w:tr w14:paraId="72D00A5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2A3596DE">
            <w:pPr>
              <w:rPr>
                <w:color w:val="EE0000"/>
              </w:rPr>
            </w:pPr>
          </w:p>
        </w:tc>
        <w:tc>
          <w:tcPr>
            <w:tcW w:w="1059" w:type="dxa"/>
            <w:vMerge w:val="continue"/>
            <w:tcMar>
              <w:top w:w="30" w:type="dxa"/>
              <w:left w:w="45" w:type="dxa"/>
              <w:bottom w:w="30" w:type="dxa"/>
              <w:right w:w="45" w:type="dxa"/>
            </w:tcMar>
            <w:vAlign w:val="center"/>
          </w:tcPr>
          <w:p w14:paraId="64E997EA">
            <w:pPr>
              <w:rPr>
                <w:color w:val="EE0000"/>
              </w:rPr>
            </w:pPr>
          </w:p>
        </w:tc>
        <w:tc>
          <w:tcPr>
            <w:tcW w:w="1701" w:type="dxa"/>
            <w:tcMar>
              <w:top w:w="30" w:type="dxa"/>
              <w:left w:w="45" w:type="dxa"/>
              <w:bottom w:w="30" w:type="dxa"/>
              <w:right w:w="45" w:type="dxa"/>
            </w:tcMar>
            <w:vAlign w:val="center"/>
          </w:tcPr>
          <w:p w14:paraId="7075E0F8">
            <w:pPr>
              <w:jc w:val="center"/>
              <w:rPr>
                <w:color w:val="EE0000"/>
              </w:rPr>
            </w:pPr>
            <w:r>
              <w:rPr>
                <w:rFonts w:ascii="仿宋" w:hAnsi="仿宋" w:eastAsia="仿宋"/>
                <w:color w:val="EE0000"/>
                <w:sz w:val="16"/>
              </w:rPr>
              <w:t>二等奖</w:t>
            </w:r>
          </w:p>
        </w:tc>
        <w:tc>
          <w:tcPr>
            <w:tcW w:w="1985" w:type="dxa"/>
            <w:tcMar>
              <w:top w:w="30" w:type="dxa"/>
              <w:left w:w="45" w:type="dxa"/>
              <w:bottom w:w="30" w:type="dxa"/>
              <w:right w:w="45" w:type="dxa"/>
            </w:tcMar>
            <w:vAlign w:val="center"/>
          </w:tcPr>
          <w:p w14:paraId="754478AF">
            <w:pPr>
              <w:jc w:val="center"/>
              <w:rPr>
                <w:color w:val="EE0000"/>
              </w:rPr>
            </w:pPr>
            <w:r>
              <w:rPr>
                <w:rFonts w:ascii="仿宋" w:hAnsi="仿宋" w:eastAsia="仿宋"/>
                <w:color w:val="EE0000"/>
                <w:sz w:val="16"/>
              </w:rPr>
              <w:t>2</w:t>
            </w:r>
          </w:p>
        </w:tc>
        <w:tc>
          <w:tcPr>
            <w:tcW w:w="1559" w:type="dxa"/>
            <w:tcMar>
              <w:top w:w="30" w:type="dxa"/>
              <w:left w:w="45" w:type="dxa"/>
              <w:bottom w:w="30" w:type="dxa"/>
              <w:right w:w="45" w:type="dxa"/>
            </w:tcMar>
            <w:vAlign w:val="center"/>
          </w:tcPr>
          <w:p w14:paraId="5ED6D5AC">
            <w:pPr>
              <w:jc w:val="center"/>
              <w:rPr>
                <w:color w:val="EE0000"/>
              </w:rPr>
            </w:pPr>
            <w:r>
              <w:rPr>
                <w:rFonts w:ascii="仿宋" w:hAnsi="仿宋" w:eastAsia="仿宋"/>
                <w:color w:val="EE0000"/>
                <w:sz w:val="16"/>
              </w:rPr>
              <w:t>0.6</w:t>
            </w:r>
          </w:p>
        </w:tc>
      </w:tr>
      <w:tr w14:paraId="76515A9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1201" w:type="dxa"/>
            <w:vMerge w:val="continue"/>
            <w:tcMar>
              <w:top w:w="30" w:type="dxa"/>
              <w:left w:w="45" w:type="dxa"/>
              <w:bottom w:w="30" w:type="dxa"/>
              <w:right w:w="45" w:type="dxa"/>
            </w:tcMar>
            <w:vAlign w:val="center"/>
          </w:tcPr>
          <w:p w14:paraId="32288F4E">
            <w:pPr>
              <w:rPr>
                <w:color w:val="EE0000"/>
              </w:rPr>
            </w:pPr>
          </w:p>
        </w:tc>
        <w:tc>
          <w:tcPr>
            <w:tcW w:w="1059" w:type="dxa"/>
            <w:vMerge w:val="continue"/>
            <w:tcMar>
              <w:top w:w="30" w:type="dxa"/>
              <w:left w:w="45" w:type="dxa"/>
              <w:bottom w:w="30" w:type="dxa"/>
              <w:right w:w="45" w:type="dxa"/>
            </w:tcMar>
            <w:vAlign w:val="center"/>
          </w:tcPr>
          <w:p w14:paraId="590E8112">
            <w:pPr>
              <w:rPr>
                <w:color w:val="EE0000"/>
              </w:rPr>
            </w:pPr>
          </w:p>
        </w:tc>
        <w:tc>
          <w:tcPr>
            <w:tcW w:w="1701" w:type="dxa"/>
            <w:tcMar>
              <w:top w:w="30" w:type="dxa"/>
              <w:left w:w="45" w:type="dxa"/>
              <w:bottom w:w="30" w:type="dxa"/>
              <w:right w:w="45" w:type="dxa"/>
            </w:tcMar>
            <w:vAlign w:val="center"/>
          </w:tcPr>
          <w:p w14:paraId="1C7A724C">
            <w:pPr>
              <w:jc w:val="center"/>
              <w:rPr>
                <w:color w:val="EE0000"/>
              </w:rPr>
            </w:pPr>
            <w:r>
              <w:rPr>
                <w:rFonts w:ascii="仿宋" w:hAnsi="仿宋" w:eastAsia="仿宋"/>
                <w:color w:val="EE0000"/>
                <w:sz w:val="16"/>
              </w:rPr>
              <w:t>三等奖</w:t>
            </w:r>
          </w:p>
        </w:tc>
        <w:tc>
          <w:tcPr>
            <w:tcW w:w="1985" w:type="dxa"/>
            <w:tcMar>
              <w:top w:w="30" w:type="dxa"/>
              <w:left w:w="45" w:type="dxa"/>
              <w:bottom w:w="30" w:type="dxa"/>
              <w:right w:w="45" w:type="dxa"/>
            </w:tcMar>
            <w:vAlign w:val="center"/>
          </w:tcPr>
          <w:p w14:paraId="207F9086">
            <w:pPr>
              <w:jc w:val="center"/>
              <w:rPr>
                <w:color w:val="EE0000"/>
              </w:rPr>
            </w:pPr>
            <w:r>
              <w:rPr>
                <w:rFonts w:ascii="仿宋" w:hAnsi="仿宋" w:eastAsia="仿宋"/>
                <w:color w:val="EE0000"/>
                <w:sz w:val="16"/>
              </w:rPr>
              <w:t>1</w:t>
            </w:r>
          </w:p>
        </w:tc>
        <w:tc>
          <w:tcPr>
            <w:tcW w:w="1559" w:type="dxa"/>
            <w:tcMar>
              <w:top w:w="30" w:type="dxa"/>
              <w:left w:w="45" w:type="dxa"/>
              <w:bottom w:w="30" w:type="dxa"/>
              <w:right w:w="45" w:type="dxa"/>
            </w:tcMar>
            <w:vAlign w:val="center"/>
          </w:tcPr>
          <w:p w14:paraId="58D82006">
            <w:pPr>
              <w:jc w:val="center"/>
              <w:rPr>
                <w:color w:val="EE0000"/>
              </w:rPr>
            </w:pPr>
            <w:r>
              <w:rPr>
                <w:rFonts w:ascii="仿宋" w:hAnsi="仿宋" w:eastAsia="仿宋"/>
                <w:color w:val="EE0000"/>
                <w:sz w:val="16"/>
              </w:rPr>
              <w:t>0.4</w:t>
            </w:r>
          </w:p>
        </w:tc>
      </w:tr>
    </w:tbl>
    <w:p w14:paraId="5413EF04">
      <w:pPr>
        <w:spacing w:line="360" w:lineRule="auto"/>
        <w:rPr>
          <w:rFonts w:hint="eastAsia" w:ascii="宋体" w:hAnsi="宋体" w:eastAsia="宋体" w:cs="宋体"/>
          <w:color w:val="EE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mMGFmNTJiOWJhNWFmMTIyYzdlMjI3MjZiZTkwNDMifQ=="/>
  </w:docVars>
  <w:rsids>
    <w:rsidRoot w:val="49162F62"/>
    <w:rsid w:val="00075789"/>
    <w:rsid w:val="000D0102"/>
    <w:rsid w:val="00125520"/>
    <w:rsid w:val="00155097"/>
    <w:rsid w:val="00155960"/>
    <w:rsid w:val="00176FC4"/>
    <w:rsid w:val="00200BD8"/>
    <w:rsid w:val="00215AEC"/>
    <w:rsid w:val="002D7C9F"/>
    <w:rsid w:val="00322497"/>
    <w:rsid w:val="00347D14"/>
    <w:rsid w:val="00373360"/>
    <w:rsid w:val="004319D4"/>
    <w:rsid w:val="0043414C"/>
    <w:rsid w:val="00436ADD"/>
    <w:rsid w:val="00464281"/>
    <w:rsid w:val="00466562"/>
    <w:rsid w:val="004926D6"/>
    <w:rsid w:val="004F1ECF"/>
    <w:rsid w:val="00546FE2"/>
    <w:rsid w:val="00571A7B"/>
    <w:rsid w:val="005E6D57"/>
    <w:rsid w:val="005F6DD4"/>
    <w:rsid w:val="00644E36"/>
    <w:rsid w:val="00677D88"/>
    <w:rsid w:val="006B5508"/>
    <w:rsid w:val="007869E9"/>
    <w:rsid w:val="007D1F86"/>
    <w:rsid w:val="00813DDC"/>
    <w:rsid w:val="008250DD"/>
    <w:rsid w:val="00851BB7"/>
    <w:rsid w:val="008641DA"/>
    <w:rsid w:val="008C3CA1"/>
    <w:rsid w:val="008C727D"/>
    <w:rsid w:val="008D5B6D"/>
    <w:rsid w:val="0098415E"/>
    <w:rsid w:val="00A243D3"/>
    <w:rsid w:val="00A57767"/>
    <w:rsid w:val="00A64B10"/>
    <w:rsid w:val="00AB1507"/>
    <w:rsid w:val="00B85701"/>
    <w:rsid w:val="00BA7F8D"/>
    <w:rsid w:val="00C40B8C"/>
    <w:rsid w:val="00C50A6A"/>
    <w:rsid w:val="00CB2663"/>
    <w:rsid w:val="00D11A1F"/>
    <w:rsid w:val="00D448D0"/>
    <w:rsid w:val="00DB245D"/>
    <w:rsid w:val="00DB635B"/>
    <w:rsid w:val="00DF7152"/>
    <w:rsid w:val="00E52C35"/>
    <w:rsid w:val="00E75DAE"/>
    <w:rsid w:val="00EB1A17"/>
    <w:rsid w:val="00EE03D4"/>
    <w:rsid w:val="00F823D2"/>
    <w:rsid w:val="00FA59A3"/>
    <w:rsid w:val="012C3843"/>
    <w:rsid w:val="015B75D7"/>
    <w:rsid w:val="017F0EB9"/>
    <w:rsid w:val="01A907C2"/>
    <w:rsid w:val="021B4E03"/>
    <w:rsid w:val="026A7727"/>
    <w:rsid w:val="0283101D"/>
    <w:rsid w:val="02A13243"/>
    <w:rsid w:val="02B47C8B"/>
    <w:rsid w:val="02C134C6"/>
    <w:rsid w:val="02D03E3F"/>
    <w:rsid w:val="03353A41"/>
    <w:rsid w:val="0335480E"/>
    <w:rsid w:val="036B35FD"/>
    <w:rsid w:val="037B620A"/>
    <w:rsid w:val="03DE197F"/>
    <w:rsid w:val="03F61C2F"/>
    <w:rsid w:val="041A2BF4"/>
    <w:rsid w:val="053F75CF"/>
    <w:rsid w:val="05585B2C"/>
    <w:rsid w:val="05980DF3"/>
    <w:rsid w:val="05A912B4"/>
    <w:rsid w:val="05C43004"/>
    <w:rsid w:val="05D55CD1"/>
    <w:rsid w:val="05DB66F5"/>
    <w:rsid w:val="066C1D87"/>
    <w:rsid w:val="068C4637"/>
    <w:rsid w:val="06C8257C"/>
    <w:rsid w:val="06D05B2E"/>
    <w:rsid w:val="06F909A4"/>
    <w:rsid w:val="06FC51ED"/>
    <w:rsid w:val="06FC60CF"/>
    <w:rsid w:val="074C4306"/>
    <w:rsid w:val="07711A50"/>
    <w:rsid w:val="07F84EE1"/>
    <w:rsid w:val="08114441"/>
    <w:rsid w:val="083776CC"/>
    <w:rsid w:val="08811833"/>
    <w:rsid w:val="08CC47B2"/>
    <w:rsid w:val="09153B21"/>
    <w:rsid w:val="09302C28"/>
    <w:rsid w:val="09392ECB"/>
    <w:rsid w:val="094B29D8"/>
    <w:rsid w:val="09500DC2"/>
    <w:rsid w:val="09501CE6"/>
    <w:rsid w:val="09D577E1"/>
    <w:rsid w:val="0A0B1935"/>
    <w:rsid w:val="0A1604F7"/>
    <w:rsid w:val="0A205206"/>
    <w:rsid w:val="0A2A1B91"/>
    <w:rsid w:val="0A81036B"/>
    <w:rsid w:val="0A865DB8"/>
    <w:rsid w:val="0AB453E0"/>
    <w:rsid w:val="0AD36979"/>
    <w:rsid w:val="0B0C55A3"/>
    <w:rsid w:val="0B372BD2"/>
    <w:rsid w:val="0B3E1849"/>
    <w:rsid w:val="0B557A15"/>
    <w:rsid w:val="0B583D8C"/>
    <w:rsid w:val="0B787E0D"/>
    <w:rsid w:val="0B8672BE"/>
    <w:rsid w:val="0BAB4A45"/>
    <w:rsid w:val="0BCE631D"/>
    <w:rsid w:val="0BD14210"/>
    <w:rsid w:val="0BE95AC8"/>
    <w:rsid w:val="0C0E49AF"/>
    <w:rsid w:val="0C440A71"/>
    <w:rsid w:val="0C501024"/>
    <w:rsid w:val="0C511B74"/>
    <w:rsid w:val="0C5609BE"/>
    <w:rsid w:val="0CBB7530"/>
    <w:rsid w:val="0CC669B7"/>
    <w:rsid w:val="0CCD1544"/>
    <w:rsid w:val="0D1A4DCB"/>
    <w:rsid w:val="0D2C218C"/>
    <w:rsid w:val="0D3D2787"/>
    <w:rsid w:val="0D7B286D"/>
    <w:rsid w:val="0D8E414C"/>
    <w:rsid w:val="0DC76C21"/>
    <w:rsid w:val="0DF346A7"/>
    <w:rsid w:val="0E06242B"/>
    <w:rsid w:val="0E66547C"/>
    <w:rsid w:val="0E684952"/>
    <w:rsid w:val="0ED41EA3"/>
    <w:rsid w:val="0F015F96"/>
    <w:rsid w:val="0F227D2C"/>
    <w:rsid w:val="0F3450C5"/>
    <w:rsid w:val="0F351B20"/>
    <w:rsid w:val="0F546B75"/>
    <w:rsid w:val="0FCB4CF7"/>
    <w:rsid w:val="0FE4439D"/>
    <w:rsid w:val="10007BDE"/>
    <w:rsid w:val="102F7A21"/>
    <w:rsid w:val="10341AFD"/>
    <w:rsid w:val="106666F5"/>
    <w:rsid w:val="10832F57"/>
    <w:rsid w:val="10A94E14"/>
    <w:rsid w:val="10C5705C"/>
    <w:rsid w:val="10D77FDC"/>
    <w:rsid w:val="10DF2EA7"/>
    <w:rsid w:val="11247991"/>
    <w:rsid w:val="112D6459"/>
    <w:rsid w:val="114507B6"/>
    <w:rsid w:val="115D2098"/>
    <w:rsid w:val="11677485"/>
    <w:rsid w:val="11797DB2"/>
    <w:rsid w:val="11AA0F23"/>
    <w:rsid w:val="11D8405B"/>
    <w:rsid w:val="120D1CF7"/>
    <w:rsid w:val="124B3A03"/>
    <w:rsid w:val="13091FED"/>
    <w:rsid w:val="13A65D1D"/>
    <w:rsid w:val="13BE5C21"/>
    <w:rsid w:val="13C22418"/>
    <w:rsid w:val="13D10F59"/>
    <w:rsid w:val="13EF22C9"/>
    <w:rsid w:val="1404762B"/>
    <w:rsid w:val="140C2E0C"/>
    <w:rsid w:val="1433146F"/>
    <w:rsid w:val="143D13B8"/>
    <w:rsid w:val="144B79B4"/>
    <w:rsid w:val="148217C4"/>
    <w:rsid w:val="149A799B"/>
    <w:rsid w:val="15072B3A"/>
    <w:rsid w:val="15261E1D"/>
    <w:rsid w:val="15520263"/>
    <w:rsid w:val="156E6AFD"/>
    <w:rsid w:val="157C341B"/>
    <w:rsid w:val="1585667E"/>
    <w:rsid w:val="15E75CEF"/>
    <w:rsid w:val="15FF197D"/>
    <w:rsid w:val="16737128"/>
    <w:rsid w:val="16850783"/>
    <w:rsid w:val="16AD5F33"/>
    <w:rsid w:val="16CA2F1C"/>
    <w:rsid w:val="16DF5F7F"/>
    <w:rsid w:val="16FB7F7C"/>
    <w:rsid w:val="17013326"/>
    <w:rsid w:val="1736453D"/>
    <w:rsid w:val="174472CC"/>
    <w:rsid w:val="179929C8"/>
    <w:rsid w:val="179E7583"/>
    <w:rsid w:val="17D7695B"/>
    <w:rsid w:val="18346F30"/>
    <w:rsid w:val="18A730EC"/>
    <w:rsid w:val="18B94535"/>
    <w:rsid w:val="18D45C87"/>
    <w:rsid w:val="18D54FB7"/>
    <w:rsid w:val="192D02CF"/>
    <w:rsid w:val="1977314F"/>
    <w:rsid w:val="197E300D"/>
    <w:rsid w:val="19A61B90"/>
    <w:rsid w:val="19B578CF"/>
    <w:rsid w:val="19F71DCD"/>
    <w:rsid w:val="1AF24D73"/>
    <w:rsid w:val="1B0E3EDC"/>
    <w:rsid w:val="1B3B69DE"/>
    <w:rsid w:val="1B43291B"/>
    <w:rsid w:val="1B697156"/>
    <w:rsid w:val="1C3C0064"/>
    <w:rsid w:val="1C606B66"/>
    <w:rsid w:val="1C67244F"/>
    <w:rsid w:val="1C792F28"/>
    <w:rsid w:val="1C907F0D"/>
    <w:rsid w:val="1CBF2E03"/>
    <w:rsid w:val="1D3C70E5"/>
    <w:rsid w:val="1D945256"/>
    <w:rsid w:val="1E015C2F"/>
    <w:rsid w:val="1E5E58C1"/>
    <w:rsid w:val="1F4A77C8"/>
    <w:rsid w:val="1F5374EC"/>
    <w:rsid w:val="1F833877"/>
    <w:rsid w:val="1FBB172B"/>
    <w:rsid w:val="1FD020F9"/>
    <w:rsid w:val="1FD908CC"/>
    <w:rsid w:val="1FDF2026"/>
    <w:rsid w:val="1FFF2A20"/>
    <w:rsid w:val="20426DC7"/>
    <w:rsid w:val="208D0845"/>
    <w:rsid w:val="20945F80"/>
    <w:rsid w:val="209D3552"/>
    <w:rsid w:val="20EA0B6C"/>
    <w:rsid w:val="21091F11"/>
    <w:rsid w:val="228E45BD"/>
    <w:rsid w:val="228F3E13"/>
    <w:rsid w:val="22C07CC2"/>
    <w:rsid w:val="22D96F68"/>
    <w:rsid w:val="23071722"/>
    <w:rsid w:val="23182DEA"/>
    <w:rsid w:val="231B2778"/>
    <w:rsid w:val="233E4FF4"/>
    <w:rsid w:val="234569D6"/>
    <w:rsid w:val="23CD191B"/>
    <w:rsid w:val="23FB4C67"/>
    <w:rsid w:val="24012409"/>
    <w:rsid w:val="24D32436"/>
    <w:rsid w:val="24D855E8"/>
    <w:rsid w:val="25181971"/>
    <w:rsid w:val="25430CB4"/>
    <w:rsid w:val="25916A98"/>
    <w:rsid w:val="25C068E1"/>
    <w:rsid w:val="25D71527"/>
    <w:rsid w:val="262532DB"/>
    <w:rsid w:val="262F4DCB"/>
    <w:rsid w:val="267624EF"/>
    <w:rsid w:val="27195ABA"/>
    <w:rsid w:val="272A61B5"/>
    <w:rsid w:val="27355319"/>
    <w:rsid w:val="275131CB"/>
    <w:rsid w:val="27AA0826"/>
    <w:rsid w:val="27E6566D"/>
    <w:rsid w:val="27FF6D1F"/>
    <w:rsid w:val="284D1A4E"/>
    <w:rsid w:val="28657E2D"/>
    <w:rsid w:val="289D6042"/>
    <w:rsid w:val="28F50ADB"/>
    <w:rsid w:val="29505F15"/>
    <w:rsid w:val="29CE3CF8"/>
    <w:rsid w:val="29D31F60"/>
    <w:rsid w:val="29F132CA"/>
    <w:rsid w:val="2A044D6A"/>
    <w:rsid w:val="2A0F2805"/>
    <w:rsid w:val="2A8514F4"/>
    <w:rsid w:val="2AAF6204"/>
    <w:rsid w:val="2AC761C3"/>
    <w:rsid w:val="2ACE7D71"/>
    <w:rsid w:val="2AE259BC"/>
    <w:rsid w:val="2AEE3648"/>
    <w:rsid w:val="2B197AAA"/>
    <w:rsid w:val="2B40238D"/>
    <w:rsid w:val="2B6128FD"/>
    <w:rsid w:val="2B6817F3"/>
    <w:rsid w:val="2B7556DC"/>
    <w:rsid w:val="2B8D70DA"/>
    <w:rsid w:val="2B931F2B"/>
    <w:rsid w:val="2BD35FB2"/>
    <w:rsid w:val="2C060962"/>
    <w:rsid w:val="2C425CBB"/>
    <w:rsid w:val="2C5F0D76"/>
    <w:rsid w:val="2D756567"/>
    <w:rsid w:val="2D790167"/>
    <w:rsid w:val="2DDF7346"/>
    <w:rsid w:val="2E35057C"/>
    <w:rsid w:val="2E554538"/>
    <w:rsid w:val="2E744143"/>
    <w:rsid w:val="2F0C1B5A"/>
    <w:rsid w:val="2F24437E"/>
    <w:rsid w:val="2F431719"/>
    <w:rsid w:val="2F4A4F1D"/>
    <w:rsid w:val="2F532F13"/>
    <w:rsid w:val="2F8B1E73"/>
    <w:rsid w:val="2FA315DD"/>
    <w:rsid w:val="2FA54BEE"/>
    <w:rsid w:val="2FBC4D4D"/>
    <w:rsid w:val="302562C0"/>
    <w:rsid w:val="305635CA"/>
    <w:rsid w:val="30666BD7"/>
    <w:rsid w:val="30757144"/>
    <w:rsid w:val="30A05779"/>
    <w:rsid w:val="30DE4E58"/>
    <w:rsid w:val="30EF0CD6"/>
    <w:rsid w:val="314D03AB"/>
    <w:rsid w:val="319B7472"/>
    <w:rsid w:val="31A717A8"/>
    <w:rsid w:val="31AB0114"/>
    <w:rsid w:val="32260DAE"/>
    <w:rsid w:val="32396A88"/>
    <w:rsid w:val="326B4CB3"/>
    <w:rsid w:val="327C2F50"/>
    <w:rsid w:val="32BB501C"/>
    <w:rsid w:val="32ED1692"/>
    <w:rsid w:val="332940F8"/>
    <w:rsid w:val="33496EFB"/>
    <w:rsid w:val="33941E6B"/>
    <w:rsid w:val="341C562B"/>
    <w:rsid w:val="344935F6"/>
    <w:rsid w:val="34496D9B"/>
    <w:rsid w:val="34557AF7"/>
    <w:rsid w:val="347929F0"/>
    <w:rsid w:val="34862DA0"/>
    <w:rsid w:val="35082926"/>
    <w:rsid w:val="3516541A"/>
    <w:rsid w:val="351851B3"/>
    <w:rsid w:val="356854AC"/>
    <w:rsid w:val="35E824CE"/>
    <w:rsid w:val="366368BE"/>
    <w:rsid w:val="36A63959"/>
    <w:rsid w:val="372D6E3F"/>
    <w:rsid w:val="37490265"/>
    <w:rsid w:val="374C1CDA"/>
    <w:rsid w:val="3793032E"/>
    <w:rsid w:val="37A328ED"/>
    <w:rsid w:val="380C1131"/>
    <w:rsid w:val="38382F69"/>
    <w:rsid w:val="38624C5E"/>
    <w:rsid w:val="38794C9C"/>
    <w:rsid w:val="38E64587"/>
    <w:rsid w:val="38E85BF7"/>
    <w:rsid w:val="39102F18"/>
    <w:rsid w:val="39433B79"/>
    <w:rsid w:val="39455284"/>
    <w:rsid w:val="397D29BD"/>
    <w:rsid w:val="39C21C7F"/>
    <w:rsid w:val="39CB5732"/>
    <w:rsid w:val="39F636E9"/>
    <w:rsid w:val="3A3848D6"/>
    <w:rsid w:val="3A9522B8"/>
    <w:rsid w:val="3ADD5C06"/>
    <w:rsid w:val="3AF3663A"/>
    <w:rsid w:val="3BBC1F5A"/>
    <w:rsid w:val="3BE779B5"/>
    <w:rsid w:val="3BED5ECE"/>
    <w:rsid w:val="3C12795D"/>
    <w:rsid w:val="3C7541B4"/>
    <w:rsid w:val="3C8249BF"/>
    <w:rsid w:val="3CCD4065"/>
    <w:rsid w:val="3CE059F3"/>
    <w:rsid w:val="3D124D53"/>
    <w:rsid w:val="3D2462CF"/>
    <w:rsid w:val="3D2D56E5"/>
    <w:rsid w:val="3D56754D"/>
    <w:rsid w:val="3D57424E"/>
    <w:rsid w:val="3DF978CC"/>
    <w:rsid w:val="3E053263"/>
    <w:rsid w:val="3E3A092E"/>
    <w:rsid w:val="3E3B25AB"/>
    <w:rsid w:val="3E562744"/>
    <w:rsid w:val="3E74204E"/>
    <w:rsid w:val="3EA009AB"/>
    <w:rsid w:val="3EC728F0"/>
    <w:rsid w:val="3F506291"/>
    <w:rsid w:val="3F6014E1"/>
    <w:rsid w:val="3F6E7E92"/>
    <w:rsid w:val="3FBA6BAC"/>
    <w:rsid w:val="3FDE05AC"/>
    <w:rsid w:val="40177D4C"/>
    <w:rsid w:val="405C4755"/>
    <w:rsid w:val="40795178"/>
    <w:rsid w:val="408434CF"/>
    <w:rsid w:val="409F2373"/>
    <w:rsid w:val="40AA15BF"/>
    <w:rsid w:val="40D1225F"/>
    <w:rsid w:val="410633CD"/>
    <w:rsid w:val="4108162D"/>
    <w:rsid w:val="41097822"/>
    <w:rsid w:val="41103707"/>
    <w:rsid w:val="414C500A"/>
    <w:rsid w:val="417936B0"/>
    <w:rsid w:val="417D1C7B"/>
    <w:rsid w:val="418132C2"/>
    <w:rsid w:val="41B3690D"/>
    <w:rsid w:val="41C6310D"/>
    <w:rsid w:val="41D35EF7"/>
    <w:rsid w:val="41E471EF"/>
    <w:rsid w:val="41E80567"/>
    <w:rsid w:val="422C028B"/>
    <w:rsid w:val="424A3D8F"/>
    <w:rsid w:val="42B35653"/>
    <w:rsid w:val="42B6222B"/>
    <w:rsid w:val="42D544BD"/>
    <w:rsid w:val="42EE39AE"/>
    <w:rsid w:val="431002D9"/>
    <w:rsid w:val="43366D8F"/>
    <w:rsid w:val="43631293"/>
    <w:rsid w:val="43792FA6"/>
    <w:rsid w:val="43C269C0"/>
    <w:rsid w:val="440D1EBD"/>
    <w:rsid w:val="44231665"/>
    <w:rsid w:val="44A4319B"/>
    <w:rsid w:val="457E6264"/>
    <w:rsid w:val="458D46B2"/>
    <w:rsid w:val="45B76CCF"/>
    <w:rsid w:val="45E83795"/>
    <w:rsid w:val="460A1116"/>
    <w:rsid w:val="464F60EB"/>
    <w:rsid w:val="465B64BB"/>
    <w:rsid w:val="466D50BC"/>
    <w:rsid w:val="469F7415"/>
    <w:rsid w:val="471D573B"/>
    <w:rsid w:val="471E6542"/>
    <w:rsid w:val="47F53346"/>
    <w:rsid w:val="4835350C"/>
    <w:rsid w:val="485337BB"/>
    <w:rsid w:val="48587D8E"/>
    <w:rsid w:val="485D3B4E"/>
    <w:rsid w:val="485F44C9"/>
    <w:rsid w:val="489B60F2"/>
    <w:rsid w:val="48BA0A5F"/>
    <w:rsid w:val="48F42533"/>
    <w:rsid w:val="49162F62"/>
    <w:rsid w:val="499A2F20"/>
    <w:rsid w:val="49AD4D90"/>
    <w:rsid w:val="4A1B2ABA"/>
    <w:rsid w:val="4A570775"/>
    <w:rsid w:val="4A5D7073"/>
    <w:rsid w:val="4A697D1D"/>
    <w:rsid w:val="4A6E793E"/>
    <w:rsid w:val="4A7D3945"/>
    <w:rsid w:val="4AEF3EB2"/>
    <w:rsid w:val="4B131B02"/>
    <w:rsid w:val="4B3C0C4C"/>
    <w:rsid w:val="4B4D30F3"/>
    <w:rsid w:val="4B7D61AD"/>
    <w:rsid w:val="4B8A7F02"/>
    <w:rsid w:val="4BA30B99"/>
    <w:rsid w:val="4BB451C4"/>
    <w:rsid w:val="4BC448E0"/>
    <w:rsid w:val="4BEA1038"/>
    <w:rsid w:val="4BF34641"/>
    <w:rsid w:val="4C041C0B"/>
    <w:rsid w:val="4C1B0D85"/>
    <w:rsid w:val="4C3059BB"/>
    <w:rsid w:val="4C5B7215"/>
    <w:rsid w:val="4CCC2DA6"/>
    <w:rsid w:val="4D0E4287"/>
    <w:rsid w:val="4D1E50F3"/>
    <w:rsid w:val="4D2A5138"/>
    <w:rsid w:val="4D482EF3"/>
    <w:rsid w:val="4DB62581"/>
    <w:rsid w:val="4DBA74E2"/>
    <w:rsid w:val="4DCD4142"/>
    <w:rsid w:val="4DE55622"/>
    <w:rsid w:val="4DFC03F6"/>
    <w:rsid w:val="4E241058"/>
    <w:rsid w:val="4E3F420A"/>
    <w:rsid w:val="4E544FA0"/>
    <w:rsid w:val="4E61788D"/>
    <w:rsid w:val="4E771175"/>
    <w:rsid w:val="4EB22528"/>
    <w:rsid w:val="4ED81994"/>
    <w:rsid w:val="4F076E3C"/>
    <w:rsid w:val="4F1C0C7F"/>
    <w:rsid w:val="500F75C2"/>
    <w:rsid w:val="50164DE6"/>
    <w:rsid w:val="501D4BD5"/>
    <w:rsid w:val="502F2A4C"/>
    <w:rsid w:val="508F3C90"/>
    <w:rsid w:val="50B56619"/>
    <w:rsid w:val="50E81152"/>
    <w:rsid w:val="511205BD"/>
    <w:rsid w:val="51337D8C"/>
    <w:rsid w:val="517B639D"/>
    <w:rsid w:val="518A1F8D"/>
    <w:rsid w:val="51D50023"/>
    <w:rsid w:val="51D66C49"/>
    <w:rsid w:val="51E34121"/>
    <w:rsid w:val="51FA5172"/>
    <w:rsid w:val="52595FA5"/>
    <w:rsid w:val="52B540CC"/>
    <w:rsid w:val="53624389"/>
    <w:rsid w:val="536F0570"/>
    <w:rsid w:val="537E34E2"/>
    <w:rsid w:val="539407F9"/>
    <w:rsid w:val="53A8587A"/>
    <w:rsid w:val="53B54CF0"/>
    <w:rsid w:val="5448271A"/>
    <w:rsid w:val="544B31F3"/>
    <w:rsid w:val="54831FE6"/>
    <w:rsid w:val="54B3104F"/>
    <w:rsid w:val="55045144"/>
    <w:rsid w:val="5562075A"/>
    <w:rsid w:val="556A5D87"/>
    <w:rsid w:val="55837A78"/>
    <w:rsid w:val="55AF1F4D"/>
    <w:rsid w:val="55BE2D2E"/>
    <w:rsid w:val="55D918EE"/>
    <w:rsid w:val="560B587F"/>
    <w:rsid w:val="56BE16E2"/>
    <w:rsid w:val="56CB44DE"/>
    <w:rsid w:val="56E2246F"/>
    <w:rsid w:val="572E4912"/>
    <w:rsid w:val="578D1A01"/>
    <w:rsid w:val="57AD0F4D"/>
    <w:rsid w:val="57B855AE"/>
    <w:rsid w:val="57D62271"/>
    <w:rsid w:val="57E51A6D"/>
    <w:rsid w:val="58860B4C"/>
    <w:rsid w:val="588B2E2C"/>
    <w:rsid w:val="58E94EDF"/>
    <w:rsid w:val="58EF37E0"/>
    <w:rsid w:val="58FE3911"/>
    <w:rsid w:val="591D3092"/>
    <w:rsid w:val="5977771F"/>
    <w:rsid w:val="59BE3436"/>
    <w:rsid w:val="59C124C9"/>
    <w:rsid w:val="59D66871"/>
    <w:rsid w:val="59E04795"/>
    <w:rsid w:val="5A07751A"/>
    <w:rsid w:val="5A231810"/>
    <w:rsid w:val="5A6358EB"/>
    <w:rsid w:val="5A8C660A"/>
    <w:rsid w:val="5A9B6A06"/>
    <w:rsid w:val="5AAA4997"/>
    <w:rsid w:val="5AD90FF1"/>
    <w:rsid w:val="5ADF498B"/>
    <w:rsid w:val="5AE838EB"/>
    <w:rsid w:val="5AF15DE1"/>
    <w:rsid w:val="5AFC6E37"/>
    <w:rsid w:val="5B34402D"/>
    <w:rsid w:val="5B8A61B4"/>
    <w:rsid w:val="5C190EEC"/>
    <w:rsid w:val="5C367E6A"/>
    <w:rsid w:val="5C4A4FB3"/>
    <w:rsid w:val="5C953F1C"/>
    <w:rsid w:val="5C974299"/>
    <w:rsid w:val="5CDB368D"/>
    <w:rsid w:val="5D032968"/>
    <w:rsid w:val="5D064F7B"/>
    <w:rsid w:val="5D0E1792"/>
    <w:rsid w:val="5D1F177F"/>
    <w:rsid w:val="5D201440"/>
    <w:rsid w:val="5D354713"/>
    <w:rsid w:val="5D5061F4"/>
    <w:rsid w:val="5D7222C9"/>
    <w:rsid w:val="5DB4720B"/>
    <w:rsid w:val="5E895DB4"/>
    <w:rsid w:val="5EA23250"/>
    <w:rsid w:val="5ECE2404"/>
    <w:rsid w:val="5EE909D2"/>
    <w:rsid w:val="5EF66416"/>
    <w:rsid w:val="5F1F7675"/>
    <w:rsid w:val="5F6A6D5C"/>
    <w:rsid w:val="5F705AF9"/>
    <w:rsid w:val="5F7E0D5B"/>
    <w:rsid w:val="5FA33307"/>
    <w:rsid w:val="5FE24FC4"/>
    <w:rsid w:val="5FEA625B"/>
    <w:rsid w:val="601221AD"/>
    <w:rsid w:val="60223B8B"/>
    <w:rsid w:val="60425172"/>
    <w:rsid w:val="604722F6"/>
    <w:rsid w:val="6075116F"/>
    <w:rsid w:val="60AD1DFC"/>
    <w:rsid w:val="60BC7472"/>
    <w:rsid w:val="60DE160D"/>
    <w:rsid w:val="60E65680"/>
    <w:rsid w:val="60EA250A"/>
    <w:rsid w:val="60EB0838"/>
    <w:rsid w:val="60F264E5"/>
    <w:rsid w:val="60F84148"/>
    <w:rsid w:val="6128325A"/>
    <w:rsid w:val="61300ECE"/>
    <w:rsid w:val="61374D09"/>
    <w:rsid w:val="613B0F6B"/>
    <w:rsid w:val="617D2316"/>
    <w:rsid w:val="619B047A"/>
    <w:rsid w:val="61A71A7B"/>
    <w:rsid w:val="61D503B6"/>
    <w:rsid w:val="61FF714D"/>
    <w:rsid w:val="623163A2"/>
    <w:rsid w:val="624204CF"/>
    <w:rsid w:val="62A21455"/>
    <w:rsid w:val="62CB1A6A"/>
    <w:rsid w:val="632D111F"/>
    <w:rsid w:val="636F4262"/>
    <w:rsid w:val="63837612"/>
    <w:rsid w:val="63AF7624"/>
    <w:rsid w:val="63C83B87"/>
    <w:rsid w:val="63F1033F"/>
    <w:rsid w:val="63F91396"/>
    <w:rsid w:val="6431350E"/>
    <w:rsid w:val="64353898"/>
    <w:rsid w:val="647201A1"/>
    <w:rsid w:val="64F0791F"/>
    <w:rsid w:val="65460E2E"/>
    <w:rsid w:val="65AF3C81"/>
    <w:rsid w:val="65B55B98"/>
    <w:rsid w:val="65FF17FA"/>
    <w:rsid w:val="660B2883"/>
    <w:rsid w:val="66355020"/>
    <w:rsid w:val="6670349F"/>
    <w:rsid w:val="669D6675"/>
    <w:rsid w:val="66B458D6"/>
    <w:rsid w:val="66EA3435"/>
    <w:rsid w:val="670F070D"/>
    <w:rsid w:val="678E16A2"/>
    <w:rsid w:val="67923072"/>
    <w:rsid w:val="67B66E5B"/>
    <w:rsid w:val="67FC375D"/>
    <w:rsid w:val="68236F8F"/>
    <w:rsid w:val="68AC6207"/>
    <w:rsid w:val="69364FAC"/>
    <w:rsid w:val="694C1F68"/>
    <w:rsid w:val="69681824"/>
    <w:rsid w:val="696D185D"/>
    <w:rsid w:val="69C3448D"/>
    <w:rsid w:val="69C523DE"/>
    <w:rsid w:val="69C634B1"/>
    <w:rsid w:val="69FF568D"/>
    <w:rsid w:val="6A5C48AC"/>
    <w:rsid w:val="6A9D09AE"/>
    <w:rsid w:val="6AA03047"/>
    <w:rsid w:val="6AA45594"/>
    <w:rsid w:val="6ACC1485"/>
    <w:rsid w:val="6B576161"/>
    <w:rsid w:val="6B7E6309"/>
    <w:rsid w:val="6B921E65"/>
    <w:rsid w:val="6BE83CE4"/>
    <w:rsid w:val="6C4D2A29"/>
    <w:rsid w:val="6C88141A"/>
    <w:rsid w:val="6CBB2471"/>
    <w:rsid w:val="6CD548C4"/>
    <w:rsid w:val="6DB66ED9"/>
    <w:rsid w:val="6DF3686F"/>
    <w:rsid w:val="6E226A84"/>
    <w:rsid w:val="6E360992"/>
    <w:rsid w:val="6E492699"/>
    <w:rsid w:val="6E8E36E5"/>
    <w:rsid w:val="6E9856E3"/>
    <w:rsid w:val="6ED816F5"/>
    <w:rsid w:val="6F066E1F"/>
    <w:rsid w:val="6F85050D"/>
    <w:rsid w:val="6FB8044F"/>
    <w:rsid w:val="6FEB27CB"/>
    <w:rsid w:val="700100A9"/>
    <w:rsid w:val="700519CA"/>
    <w:rsid w:val="704305FD"/>
    <w:rsid w:val="709F5A7D"/>
    <w:rsid w:val="70DA2A9F"/>
    <w:rsid w:val="70EC0DA9"/>
    <w:rsid w:val="7132048C"/>
    <w:rsid w:val="71473FB4"/>
    <w:rsid w:val="714B461F"/>
    <w:rsid w:val="715437F7"/>
    <w:rsid w:val="71A01753"/>
    <w:rsid w:val="71A12B22"/>
    <w:rsid w:val="71C22345"/>
    <w:rsid w:val="720A1685"/>
    <w:rsid w:val="724C6768"/>
    <w:rsid w:val="72624E42"/>
    <w:rsid w:val="729F75AC"/>
    <w:rsid w:val="72CC59D8"/>
    <w:rsid w:val="72E61EA5"/>
    <w:rsid w:val="72F31A3A"/>
    <w:rsid w:val="72FB4BD4"/>
    <w:rsid w:val="73094A59"/>
    <w:rsid w:val="7323272D"/>
    <w:rsid w:val="732D630E"/>
    <w:rsid w:val="73B4083E"/>
    <w:rsid w:val="73D85AEB"/>
    <w:rsid w:val="74023CD4"/>
    <w:rsid w:val="743510E2"/>
    <w:rsid w:val="74400593"/>
    <w:rsid w:val="745136AE"/>
    <w:rsid w:val="745C066F"/>
    <w:rsid w:val="748044F1"/>
    <w:rsid w:val="74C06305"/>
    <w:rsid w:val="74D172B2"/>
    <w:rsid w:val="74DC706A"/>
    <w:rsid w:val="74F32204"/>
    <w:rsid w:val="74FA569A"/>
    <w:rsid w:val="755F3023"/>
    <w:rsid w:val="7570339F"/>
    <w:rsid w:val="757A040C"/>
    <w:rsid w:val="757F4926"/>
    <w:rsid w:val="761013D1"/>
    <w:rsid w:val="76273F15"/>
    <w:rsid w:val="764A4EB5"/>
    <w:rsid w:val="766E7521"/>
    <w:rsid w:val="76926156"/>
    <w:rsid w:val="76A379E6"/>
    <w:rsid w:val="76F70352"/>
    <w:rsid w:val="774C12AD"/>
    <w:rsid w:val="77756B2D"/>
    <w:rsid w:val="77BD6B7F"/>
    <w:rsid w:val="77E553DF"/>
    <w:rsid w:val="78753B7A"/>
    <w:rsid w:val="787A3224"/>
    <w:rsid w:val="790C6D7B"/>
    <w:rsid w:val="793872F8"/>
    <w:rsid w:val="79AE3C04"/>
    <w:rsid w:val="79CA1EA0"/>
    <w:rsid w:val="79DA3B5D"/>
    <w:rsid w:val="79E017E8"/>
    <w:rsid w:val="7A172B81"/>
    <w:rsid w:val="7A387097"/>
    <w:rsid w:val="7A5C1ADA"/>
    <w:rsid w:val="7A9255CC"/>
    <w:rsid w:val="7AE97F94"/>
    <w:rsid w:val="7AF67F85"/>
    <w:rsid w:val="7B0F0E0D"/>
    <w:rsid w:val="7B4D43E6"/>
    <w:rsid w:val="7B8557C4"/>
    <w:rsid w:val="7BDE13EB"/>
    <w:rsid w:val="7C0D21E1"/>
    <w:rsid w:val="7C5E7D21"/>
    <w:rsid w:val="7C7722AB"/>
    <w:rsid w:val="7C7C0B15"/>
    <w:rsid w:val="7C9A4833"/>
    <w:rsid w:val="7CBE42E8"/>
    <w:rsid w:val="7CDF608C"/>
    <w:rsid w:val="7CEF6233"/>
    <w:rsid w:val="7CF92F35"/>
    <w:rsid w:val="7D6B33F7"/>
    <w:rsid w:val="7D8174E7"/>
    <w:rsid w:val="7D8D727A"/>
    <w:rsid w:val="7DC666DD"/>
    <w:rsid w:val="7DDC1B55"/>
    <w:rsid w:val="7E144772"/>
    <w:rsid w:val="7E3262A6"/>
    <w:rsid w:val="7E3C3380"/>
    <w:rsid w:val="7EEA1AB4"/>
    <w:rsid w:val="7F5A3FE9"/>
    <w:rsid w:val="7F622268"/>
    <w:rsid w:val="7FA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qFormat/>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1883</Words>
  <Characters>2119</Characters>
  <Lines>140</Lines>
  <Paragraphs>126</Paragraphs>
  <TotalTime>114</TotalTime>
  <ScaleCrop>false</ScaleCrop>
  <LinksUpToDate>false</LinksUpToDate>
  <CharactersWithSpaces>2147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2025-08-20T06:27:00Z</dcterms:created>
  <dc:creator>ZrX</dc:creator>
  <cp:lastModifiedBy>娟子</cp:lastModifiedBy>
  <dcterms:modified xsi:type="dcterms:W3CDTF">2026-08-07T08:11:59Z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A409CBC5BB384A4F8C0DBA5850828337_13</vt:lpwstr>
  </property>
  <property fmtid="{D5CDD505-2E9C-101B-9397-08002B2CF9AE}" pid="4" name="KSOTemplateDocerSaveRecord">
    <vt:lpwstr>eyJoZGlkIjoiOGRjYTFlMGIwNjBlMTlmMDMwODZhMjg3OTA4Mjc0NmEiLCJ1c2VySWQiOiI3NTI3MTc4NjgifQ==</vt:lpwstr>
  </property>
</Properties>
</file>