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69D09">
      <w:pPr>
        <w:spacing w:line="500" w:lineRule="exact"/>
        <w:jc w:val="center"/>
        <w:rPr>
          <w:rFonts w:hint="eastAsia" w:ascii="仿宋" w:hAnsi="仿宋" w:eastAsia="仿宋" w:cs="仿宋"/>
          <w:b/>
          <w:bCs/>
          <w:color w:val="000000" w:themeColor="text1"/>
          <w:sz w:val="32"/>
          <w:szCs w:val="32"/>
          <w:highlight w:val="none"/>
          <w14:textFill>
            <w14:solidFill>
              <w14:schemeClr w14:val="tx1"/>
            </w14:solidFill>
          </w14:textFill>
        </w:rPr>
      </w:pPr>
      <w:bookmarkStart w:id="0" w:name="_GoBack"/>
      <w:bookmarkEnd w:id="0"/>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外国语学院</w:t>
      </w:r>
      <w:r>
        <w:rPr>
          <w:rFonts w:hint="default" w:ascii="仿宋" w:hAnsi="仿宋" w:eastAsia="仿宋" w:cs="仿宋"/>
          <w:b/>
          <w:bCs/>
          <w:color w:val="000000" w:themeColor="text1"/>
          <w:sz w:val="32"/>
          <w:szCs w:val="32"/>
          <w:highlight w:val="none"/>
          <w:lang w:val="en-US" w:eastAsia="zh-CN"/>
          <w14:textFill>
            <w14:solidFill>
              <w14:schemeClr w14:val="tx1"/>
            </w14:solidFill>
          </w14:textFill>
        </w:rPr>
        <w:t>202</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7届</w:t>
      </w:r>
      <w:r>
        <w:rPr>
          <w:rFonts w:hint="eastAsia" w:ascii="仿宋" w:hAnsi="仿宋" w:eastAsia="仿宋" w:cs="仿宋"/>
          <w:b/>
          <w:bCs/>
          <w:color w:val="000000" w:themeColor="text1"/>
          <w:sz w:val="32"/>
          <w:szCs w:val="32"/>
          <w:highlight w:val="none"/>
          <w14:textFill>
            <w14:solidFill>
              <w14:schemeClr w14:val="tx1"/>
            </w14:solidFill>
          </w14:textFill>
        </w:rPr>
        <w:t>推荐优秀应届本科毕业生免试</w:t>
      </w:r>
    </w:p>
    <w:p w14:paraId="558FB5F8">
      <w:pPr>
        <w:spacing w:line="500" w:lineRule="exact"/>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攻读硕士学位研究生申请表</w:t>
      </w:r>
    </w:p>
    <w:p w14:paraId="0C636B6D">
      <w:pPr>
        <w:spacing w:line="500" w:lineRule="exact"/>
        <w:jc w:val="cente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tbl>
      <w:tblPr>
        <w:tblStyle w:val="2"/>
        <w:tblW w:w="4998"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258"/>
        <w:gridCol w:w="1938"/>
        <w:gridCol w:w="726"/>
        <w:gridCol w:w="932"/>
        <w:gridCol w:w="815"/>
        <w:gridCol w:w="1292"/>
        <w:gridCol w:w="1558"/>
      </w:tblGrid>
      <w:tr w14:paraId="45D6F83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89" w:hRule="atLeast"/>
          <w:jc w:val="center"/>
        </w:trPr>
        <w:tc>
          <w:tcPr>
            <w:tcW w:w="739" w:type="pct"/>
            <w:vMerge w:val="restart"/>
            <w:vAlign w:val="center"/>
          </w:tcPr>
          <w:p w14:paraId="3B250E8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姓名</w:t>
            </w:r>
          </w:p>
        </w:tc>
        <w:tc>
          <w:tcPr>
            <w:tcW w:w="1137" w:type="pct"/>
            <w:vMerge w:val="restart"/>
            <w:vAlign w:val="center"/>
          </w:tcPr>
          <w:p w14:paraId="5D8E0E28">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c>
          <w:tcPr>
            <w:tcW w:w="426" w:type="pct"/>
            <w:vMerge w:val="restart"/>
            <w:vAlign w:val="center"/>
          </w:tcPr>
          <w:p w14:paraId="1DBE3217">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学院</w:t>
            </w:r>
          </w:p>
        </w:tc>
        <w:tc>
          <w:tcPr>
            <w:tcW w:w="1025" w:type="pct"/>
            <w:gridSpan w:val="2"/>
            <w:vMerge w:val="restart"/>
            <w:vAlign w:val="center"/>
          </w:tcPr>
          <w:p w14:paraId="4B129F3A">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c>
          <w:tcPr>
            <w:tcW w:w="758" w:type="pct"/>
            <w:vAlign w:val="center"/>
          </w:tcPr>
          <w:p w14:paraId="0C011685">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   号</w:t>
            </w:r>
          </w:p>
        </w:tc>
        <w:tc>
          <w:tcPr>
            <w:tcW w:w="913" w:type="pct"/>
            <w:vAlign w:val="center"/>
          </w:tcPr>
          <w:p w14:paraId="170286FD">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r>
      <w:tr w14:paraId="0E62AFA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58" w:hRule="atLeast"/>
          <w:jc w:val="center"/>
        </w:trPr>
        <w:tc>
          <w:tcPr>
            <w:tcW w:w="739" w:type="pct"/>
            <w:vMerge w:val="continue"/>
            <w:vAlign w:val="center"/>
          </w:tcPr>
          <w:p w14:paraId="3794FD31">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1137" w:type="pct"/>
            <w:vMerge w:val="continue"/>
            <w:vAlign w:val="center"/>
          </w:tcPr>
          <w:p w14:paraId="234E5386">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426" w:type="pct"/>
            <w:vMerge w:val="continue"/>
            <w:vAlign w:val="center"/>
          </w:tcPr>
          <w:p w14:paraId="76E061A0">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1025" w:type="pct"/>
            <w:gridSpan w:val="2"/>
            <w:vMerge w:val="continue"/>
            <w:vAlign w:val="center"/>
          </w:tcPr>
          <w:p w14:paraId="313E695E">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758" w:type="pct"/>
            <w:vAlign w:val="center"/>
          </w:tcPr>
          <w:p w14:paraId="20F68E1E">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专业班级</w:t>
            </w:r>
          </w:p>
        </w:tc>
        <w:tc>
          <w:tcPr>
            <w:tcW w:w="913" w:type="pct"/>
            <w:vAlign w:val="center"/>
          </w:tcPr>
          <w:p w14:paraId="236CC13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r>
      <w:tr w14:paraId="69B7E80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9" w:type="pct"/>
            <w:vAlign w:val="center"/>
          </w:tcPr>
          <w:p w14:paraId="477D0BFB">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项目</w:t>
            </w:r>
          </w:p>
        </w:tc>
        <w:tc>
          <w:tcPr>
            <w:tcW w:w="2110" w:type="pct"/>
            <w:gridSpan w:val="3"/>
            <w:vAlign w:val="center"/>
          </w:tcPr>
          <w:p w14:paraId="68298339">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具体要求</w:t>
            </w:r>
          </w:p>
        </w:tc>
        <w:tc>
          <w:tcPr>
            <w:tcW w:w="478" w:type="pct"/>
            <w:vAlign w:val="center"/>
          </w:tcPr>
          <w:p w14:paraId="4E08360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单项分值</w:t>
            </w:r>
          </w:p>
        </w:tc>
        <w:tc>
          <w:tcPr>
            <w:tcW w:w="758" w:type="pct"/>
            <w:vAlign w:val="center"/>
          </w:tcPr>
          <w:p w14:paraId="20BC22F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学生</w:t>
            </w:r>
            <w:r>
              <w:rPr>
                <w:rFonts w:hint="eastAsia" w:ascii="仿宋" w:hAnsi="仿宋" w:eastAsia="仿宋" w:cs="仿宋"/>
                <w:b w:val="0"/>
                <w:bCs w:val="0"/>
                <w:color w:val="000000" w:themeColor="text1"/>
                <w:szCs w:val="21"/>
                <w:highlight w:val="none"/>
                <w14:textFill>
                  <w14:solidFill>
                    <w14:schemeClr w14:val="tx1"/>
                  </w14:solidFill>
                </w14:textFill>
              </w:rPr>
              <w:t>自评</w:t>
            </w:r>
          </w:p>
        </w:tc>
        <w:tc>
          <w:tcPr>
            <w:tcW w:w="913" w:type="pct"/>
            <w:vAlign w:val="center"/>
          </w:tcPr>
          <w:p w14:paraId="45CE93F1">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专家审核评分</w:t>
            </w:r>
          </w:p>
        </w:tc>
      </w:tr>
      <w:tr w14:paraId="5C84622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523" w:hRule="atLeast"/>
          <w:jc w:val="center"/>
        </w:trPr>
        <w:tc>
          <w:tcPr>
            <w:tcW w:w="739" w:type="pct"/>
            <w:vMerge w:val="restart"/>
            <w:vAlign w:val="center"/>
          </w:tcPr>
          <w:p w14:paraId="547C60B2">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必备条件</w:t>
            </w:r>
          </w:p>
        </w:tc>
        <w:tc>
          <w:tcPr>
            <w:tcW w:w="2110" w:type="pct"/>
            <w:gridSpan w:val="3"/>
            <w:vAlign w:val="center"/>
          </w:tcPr>
          <w:p w14:paraId="4D9DCC4D">
            <w:pPr>
              <w:keepNext w:val="0"/>
              <w:keepLines w:val="0"/>
              <w:widowControl/>
              <w:suppressLineNumbers w:val="0"/>
              <w:jc w:val="left"/>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_GB2312" w:hAnsi="仿宋_GB2312" w:eastAsia="仿宋_GB2312" w:cs="仿宋_GB2312"/>
                <w:color w:val="000000"/>
                <w:kern w:val="0"/>
                <w:sz w:val="21"/>
                <w:szCs w:val="21"/>
                <w:lang w:val="en-US" w:eastAsia="zh-CN" w:bidi="ar"/>
              </w:rPr>
              <w:t>1.</w:t>
            </w:r>
            <w:r>
              <w:rPr>
                <w:rFonts w:ascii="仿宋_GB2312" w:hAnsi="仿宋_GB2312" w:eastAsia="仿宋_GB2312" w:cs="仿宋_GB2312"/>
                <w:color w:val="000000"/>
                <w:kern w:val="0"/>
                <w:sz w:val="21"/>
                <w:szCs w:val="21"/>
                <w:lang w:val="en-US" w:eastAsia="zh-CN" w:bidi="ar"/>
              </w:rPr>
              <w:t>热爱祖国，拥护中国共产党的领导，社会责任感强，积极 向上，身心健康，遵纪守法，文明自律，立志为社会主义现代化建设服务。</w:t>
            </w:r>
          </w:p>
        </w:tc>
        <w:tc>
          <w:tcPr>
            <w:tcW w:w="478" w:type="pct"/>
            <w:vAlign w:val="center"/>
          </w:tcPr>
          <w:p w14:paraId="05EEF82C">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19426F7">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0DCDE531">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4AED7317">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5F7641C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463" w:hRule="atLeast"/>
          <w:jc w:val="center"/>
        </w:trPr>
        <w:tc>
          <w:tcPr>
            <w:tcW w:w="739" w:type="pct"/>
            <w:vMerge w:val="continue"/>
            <w:vAlign w:val="center"/>
          </w:tcPr>
          <w:p w14:paraId="5A52A132">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shd w:val="clear" w:color="auto" w:fill="auto"/>
            <w:vAlign w:val="center"/>
          </w:tcPr>
          <w:p w14:paraId="6C64F25A">
            <w:pPr>
              <w:keepNext w:val="0"/>
              <w:keepLines w:val="0"/>
              <w:widowControl/>
              <w:suppressLineNumbers w:val="0"/>
              <w:jc w:val="left"/>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r>
              <w:rPr>
                <w:rFonts w:ascii="仿宋_GB2312" w:hAnsi="仿宋_GB2312" w:eastAsia="仿宋_GB2312" w:cs="仿宋_GB2312"/>
                <w:color w:val="000000"/>
                <w:kern w:val="0"/>
                <w:sz w:val="21"/>
                <w:szCs w:val="21"/>
                <w:lang w:val="en-US" w:eastAsia="zh-CN" w:bidi="ar"/>
              </w:rPr>
              <w:t>2.诚实守信，学风端正，无任何考试作弊和剽窃他人学术成果记录；品行表现优良，无任何违法违纪受处分记录。</w:t>
            </w:r>
          </w:p>
        </w:tc>
        <w:tc>
          <w:tcPr>
            <w:tcW w:w="478" w:type="pct"/>
            <w:shd w:val="clear" w:color="auto" w:fill="auto"/>
            <w:vAlign w:val="center"/>
          </w:tcPr>
          <w:p w14:paraId="4627E8F2">
            <w:pPr>
              <w:jc w:val="center"/>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04C1550">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49E0DF5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477A797A">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08D983D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91" w:hRule="atLeast"/>
          <w:jc w:val="center"/>
        </w:trPr>
        <w:tc>
          <w:tcPr>
            <w:tcW w:w="739" w:type="pct"/>
            <w:vMerge w:val="continue"/>
            <w:vAlign w:val="center"/>
          </w:tcPr>
          <w:p w14:paraId="0BCEC771">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6A3A721F">
            <w:pPr>
              <w:keepNext w:val="0"/>
              <w:keepLines w:val="0"/>
              <w:widowControl/>
              <w:suppressLineNumbers w:val="0"/>
              <w:jc w:val="left"/>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ascii="仿宋_GB2312" w:hAnsi="仿宋_GB2312" w:eastAsia="仿宋_GB2312" w:cs="仿宋_GB2312"/>
                <w:color w:val="000000"/>
                <w:kern w:val="0"/>
                <w:sz w:val="21"/>
                <w:szCs w:val="21"/>
                <w:lang w:val="en-US" w:eastAsia="zh-CN" w:bidi="ar"/>
              </w:rPr>
              <w:t>3.外语类专业学生通过</w:t>
            </w:r>
            <w:r>
              <w:rPr>
                <w:rFonts w:hint="eastAsia" w:ascii="仿宋_GB2312" w:hAnsi="仿宋_GB2312" w:eastAsia="仿宋_GB2312" w:cs="仿宋_GB2312"/>
                <w:color w:val="000000"/>
                <w:kern w:val="0"/>
                <w:sz w:val="21"/>
                <w:szCs w:val="21"/>
                <w:lang w:val="en-US" w:eastAsia="zh-CN" w:bidi="ar"/>
              </w:rPr>
              <w:t>英语（法语）</w:t>
            </w:r>
            <w:r>
              <w:rPr>
                <w:rFonts w:ascii="仿宋_GB2312" w:hAnsi="仿宋_GB2312" w:eastAsia="仿宋_GB2312" w:cs="仿宋_GB2312"/>
                <w:color w:val="000000"/>
                <w:kern w:val="0"/>
                <w:sz w:val="21"/>
                <w:szCs w:val="21"/>
                <w:lang w:val="en-US" w:eastAsia="zh-CN" w:bidi="ar"/>
              </w:rPr>
              <w:t>专业四级考试。</w:t>
            </w:r>
          </w:p>
        </w:tc>
        <w:tc>
          <w:tcPr>
            <w:tcW w:w="478" w:type="pct"/>
            <w:vAlign w:val="center"/>
          </w:tcPr>
          <w:p w14:paraId="07488698">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15FB8E13">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196600EC">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356988F0">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19233B6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74" w:hRule="atLeast"/>
          <w:jc w:val="center"/>
        </w:trPr>
        <w:tc>
          <w:tcPr>
            <w:tcW w:w="739" w:type="pct"/>
            <w:vMerge w:val="continue"/>
            <w:vAlign w:val="center"/>
          </w:tcPr>
          <w:p w14:paraId="460CAF81">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4FA4109E">
            <w:pPr>
              <w:keepNext w:val="0"/>
              <w:keepLines w:val="0"/>
              <w:widowControl/>
              <w:suppressLineNumbers w:val="0"/>
              <w:jc w:val="left"/>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ascii="仿宋_GB2312" w:hAnsi="仿宋_GB2312" w:eastAsia="仿宋_GB2312" w:cs="仿宋_GB2312"/>
                <w:color w:val="000000"/>
                <w:kern w:val="0"/>
                <w:sz w:val="21"/>
                <w:szCs w:val="21"/>
                <w:lang w:val="en-US" w:eastAsia="zh-CN" w:bidi="ar"/>
              </w:rPr>
              <w:t>4.首考无不及格或重修课程。</w:t>
            </w:r>
          </w:p>
        </w:tc>
        <w:tc>
          <w:tcPr>
            <w:tcW w:w="478" w:type="pct"/>
            <w:vAlign w:val="center"/>
          </w:tcPr>
          <w:p w14:paraId="400676A8">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DA1A835">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471E103D">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5D97B145">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6E07079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014" w:hRule="atLeast"/>
          <w:jc w:val="center"/>
        </w:trPr>
        <w:tc>
          <w:tcPr>
            <w:tcW w:w="739" w:type="pct"/>
            <w:vMerge w:val="continue"/>
            <w:vAlign w:val="center"/>
          </w:tcPr>
          <w:p w14:paraId="50224977">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314C5E60">
            <w:pPr>
              <w:keepNext w:val="0"/>
              <w:keepLines w:val="0"/>
              <w:widowControl/>
              <w:suppressLineNumbers w:val="0"/>
              <w:jc w:val="left"/>
              <w:rPr>
                <w:rFonts w:hint="default" w:ascii="仿宋" w:hAnsi="仿宋" w:eastAsia="仿宋" w:cs="仿宋"/>
                <w:b w:val="0"/>
                <w:bCs w:val="0"/>
                <w:color w:val="000000" w:themeColor="text1"/>
                <w:sz w:val="21"/>
                <w:szCs w:val="21"/>
                <w:highlight w:val="none"/>
                <w:lang w:val="en-US"/>
                <w14:textFill>
                  <w14:solidFill>
                    <w14:schemeClr w14:val="tx1"/>
                  </w14:solidFill>
                </w14:textFill>
              </w:rPr>
            </w:pPr>
            <w:r>
              <w:rPr>
                <w:rFonts w:ascii="仿宋_GB2312" w:hAnsi="仿宋_GB2312" w:eastAsia="仿宋_GB2312" w:cs="仿宋_GB2312"/>
                <w:color w:val="000000"/>
                <w:kern w:val="0"/>
                <w:sz w:val="21"/>
                <w:szCs w:val="21"/>
                <w:lang w:val="en-US" w:eastAsia="zh-CN" w:bidi="ar"/>
              </w:rPr>
              <w:t>5.纳入国家普通本科招生计划录取的应届生。</w:t>
            </w:r>
          </w:p>
        </w:tc>
        <w:tc>
          <w:tcPr>
            <w:tcW w:w="478" w:type="pct"/>
            <w:vAlign w:val="center"/>
          </w:tcPr>
          <w:p w14:paraId="5FE9CD93">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BFD172C">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739715B7">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22258792">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2333BC3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560" w:hRule="atLeast"/>
          <w:jc w:val="center"/>
        </w:trPr>
        <w:tc>
          <w:tcPr>
            <w:tcW w:w="739" w:type="pct"/>
            <w:vAlign w:val="center"/>
          </w:tcPr>
          <w:p w14:paraId="2FCCEEA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学业成绩</w:t>
            </w:r>
          </w:p>
        </w:tc>
        <w:tc>
          <w:tcPr>
            <w:tcW w:w="2110" w:type="pct"/>
            <w:gridSpan w:val="3"/>
            <w:vAlign w:val="center"/>
          </w:tcPr>
          <w:p w14:paraId="6037ECD9">
            <w:pPr>
              <w:ind w:firstLine="420" w:firstLineChars="2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业成绩是指在校学习期间所有教学环节的加权平均成绩，是推免遴选工作最基础的指标。学生须完成所在专业的人才培养方案第一至第六学期所有教学环节并取得合格成绩。学分学业成绩的量化转换公式：平均学分绩点*25。</w:t>
            </w:r>
          </w:p>
          <w:p w14:paraId="6E5481B2">
            <w:pPr>
              <w:ind w:firstLine="420" w:firstLineChars="2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填写《计分明细表》并将</w:t>
            </w:r>
            <w:r>
              <w:rPr>
                <w:rFonts w:hint="eastAsia" w:ascii="仿宋" w:hAnsi="仿宋" w:eastAsia="仿宋" w:cs="仿宋"/>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00941DA2">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100</w:t>
            </w:r>
          </w:p>
        </w:tc>
        <w:tc>
          <w:tcPr>
            <w:tcW w:w="758" w:type="pct"/>
            <w:vAlign w:val="center"/>
          </w:tcPr>
          <w:p w14:paraId="44C55AED">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5089C8E4">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0263DAF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046" w:hRule="atLeast"/>
          <w:jc w:val="center"/>
        </w:trPr>
        <w:tc>
          <w:tcPr>
            <w:tcW w:w="739" w:type="pct"/>
            <w:vAlign w:val="center"/>
          </w:tcPr>
          <w:p w14:paraId="6201587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学术专长成绩</w:t>
            </w:r>
          </w:p>
        </w:tc>
        <w:tc>
          <w:tcPr>
            <w:tcW w:w="2110" w:type="pct"/>
            <w:gridSpan w:val="3"/>
            <w:vAlign w:val="center"/>
          </w:tcPr>
          <w:p w14:paraId="30EEEFDF">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学术专长成绩由二级学院根据本科生学术成果业绩审核认定，认定标准见附件。</w:t>
            </w:r>
          </w:p>
          <w:p w14:paraId="0601E8E1">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填写《计分明细表》并将</w:t>
            </w:r>
            <w:r>
              <w:rPr>
                <w:rFonts w:hint="eastAsia" w:ascii="仿宋" w:hAnsi="仿宋" w:eastAsia="仿宋" w:cs="仿宋"/>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6E434BDA">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40</w:t>
            </w:r>
          </w:p>
        </w:tc>
        <w:tc>
          <w:tcPr>
            <w:tcW w:w="758" w:type="pct"/>
            <w:vAlign w:val="center"/>
          </w:tcPr>
          <w:p w14:paraId="07B9688B">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05A76344">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4DF0CAF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476" w:hRule="atLeast"/>
          <w:jc w:val="center"/>
        </w:trPr>
        <w:tc>
          <w:tcPr>
            <w:tcW w:w="739" w:type="pct"/>
            <w:vAlign w:val="center"/>
          </w:tcPr>
          <w:p w14:paraId="4524D800">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综合素质</w:t>
            </w:r>
          </w:p>
          <w:p w14:paraId="5653C23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评价成绩</w:t>
            </w:r>
          </w:p>
        </w:tc>
        <w:tc>
          <w:tcPr>
            <w:tcW w:w="2110" w:type="pct"/>
            <w:gridSpan w:val="3"/>
            <w:vAlign w:val="center"/>
          </w:tcPr>
          <w:p w14:paraId="0578B015">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在学业成绩入围的前提下，学校将本科期间参军入伍服兵役、参加有组织的志愿服务、国际组织实习交流、获授权国家发明专利、重要荣誉表彰等符合学生全面发展价值导向的因素纳入综合素质评价指标体系，合理设置各指标权重及单项指标上限分值</w:t>
            </w:r>
            <w:r>
              <w:rPr>
                <w:rFonts w:hint="eastAsia" w:ascii="仿宋" w:hAnsi="仿宋" w:eastAsia="仿宋" w:cs="仿宋"/>
                <w:b w:val="0"/>
                <w:bCs w:val="0"/>
                <w:color w:val="000000" w:themeColor="text1"/>
                <w:szCs w:val="21"/>
                <w:highlight w:val="none"/>
                <w:lang w:eastAsia="zh-CN"/>
                <w14:textFill>
                  <w14:solidFill>
                    <w14:schemeClr w14:val="tx1"/>
                  </w14:solidFill>
                </w14:textFill>
              </w:rPr>
              <w:t>，</w:t>
            </w:r>
            <w:r>
              <w:rPr>
                <w:rFonts w:hint="eastAsia" w:ascii="仿宋" w:hAnsi="仿宋" w:eastAsia="仿宋" w:cs="仿宋"/>
                <w:b w:val="0"/>
                <w:bCs w:val="0"/>
                <w:color w:val="000000" w:themeColor="text1"/>
                <w:szCs w:val="21"/>
                <w:highlight w:val="none"/>
                <w14:textFill>
                  <w14:solidFill>
                    <w14:schemeClr w14:val="tx1"/>
                  </w14:solidFill>
                </w14:textFill>
              </w:rPr>
              <w:t>认定标准见附件。</w:t>
            </w:r>
          </w:p>
          <w:p w14:paraId="66560D77">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填写《计分明细表》并将</w:t>
            </w:r>
            <w:r>
              <w:rPr>
                <w:rFonts w:hint="eastAsia" w:ascii="仿宋" w:hAnsi="仿宋" w:eastAsia="仿宋" w:cs="仿宋"/>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2EC1D2D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10</w:t>
            </w:r>
          </w:p>
        </w:tc>
        <w:tc>
          <w:tcPr>
            <w:tcW w:w="758" w:type="pct"/>
            <w:vAlign w:val="center"/>
          </w:tcPr>
          <w:p w14:paraId="4248A2DB">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2D998413">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60A3C95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131" w:hRule="atLeast"/>
          <w:jc w:val="center"/>
        </w:trPr>
        <w:tc>
          <w:tcPr>
            <w:tcW w:w="739" w:type="pct"/>
            <w:vAlign w:val="center"/>
          </w:tcPr>
          <w:p w14:paraId="40CE5D64">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综合成绩计算</w:t>
            </w:r>
          </w:p>
        </w:tc>
        <w:tc>
          <w:tcPr>
            <w:tcW w:w="2110" w:type="pct"/>
            <w:gridSpan w:val="3"/>
            <w:vAlign w:val="center"/>
          </w:tcPr>
          <w:p w14:paraId="7C7CBE6F">
            <w:pP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推免生遴选综合成绩由学业成绩（满分 100分）和学术专长成绩（满分 40 分）以及综合素质评价成绩（满分 10 分）相加组成。综合成绩满分 150 分。</w:t>
            </w:r>
          </w:p>
        </w:tc>
        <w:tc>
          <w:tcPr>
            <w:tcW w:w="478" w:type="pct"/>
            <w:vAlign w:val="center"/>
          </w:tcPr>
          <w:p w14:paraId="54E20458">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150</w:t>
            </w:r>
          </w:p>
        </w:tc>
        <w:tc>
          <w:tcPr>
            <w:tcW w:w="758" w:type="pct"/>
            <w:vAlign w:val="center"/>
          </w:tcPr>
          <w:p w14:paraId="0678536E">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388B05BA">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3A5AA06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23" w:hRule="atLeast"/>
          <w:jc w:val="center"/>
        </w:trPr>
        <w:tc>
          <w:tcPr>
            <w:tcW w:w="739" w:type="pct"/>
            <w:vAlign w:val="center"/>
          </w:tcPr>
          <w:p w14:paraId="2B87CB5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kern w:val="0"/>
                <w:szCs w:val="21"/>
                <w:highlight w:val="none"/>
                <w:lang w:bidi="ar"/>
                <w14:textFill>
                  <w14:solidFill>
                    <w14:schemeClr w14:val="tx1"/>
                  </w14:solidFill>
                </w14:textFill>
              </w:rPr>
              <w:t>学生诚信承诺</w:t>
            </w:r>
          </w:p>
        </w:tc>
        <w:tc>
          <w:tcPr>
            <w:tcW w:w="4260" w:type="pct"/>
            <w:gridSpan w:val="6"/>
            <w:vAlign w:val="center"/>
          </w:tcPr>
          <w:p w14:paraId="7A1FA3BE">
            <w:pPr>
              <w:widowControl/>
              <w:ind w:firstLine="420" w:firstLineChars="200"/>
              <w:jc w:val="left"/>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本人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，身份证号码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          ，本人已认真阅读并清楚了解湖南工商大学202</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7届</w:t>
            </w:r>
            <w:r>
              <w:rPr>
                <w:rFonts w:hint="eastAsia" w:ascii="仿宋" w:hAnsi="仿宋" w:eastAsia="仿宋" w:cs="仿宋"/>
                <w:b w:val="0"/>
                <w:bCs w:val="0"/>
                <w:color w:val="000000" w:themeColor="text1"/>
                <w:szCs w:val="21"/>
                <w:highlight w:val="none"/>
                <w14:textFill>
                  <w14:solidFill>
                    <w14:schemeClr w14:val="tx1"/>
                  </w14:solidFill>
                </w14:textFill>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79B49B07">
            <w:pPr>
              <w:wordWrap w:val="0"/>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个人签名（手写）：         </w:t>
            </w:r>
          </w:p>
          <w:p w14:paraId="7E74AF47">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签名</w:t>
            </w:r>
            <w:r>
              <w:rPr>
                <w:rFonts w:hint="eastAsia" w:ascii="仿宋" w:hAnsi="仿宋" w:eastAsia="仿宋" w:cs="仿宋"/>
                <w:b w:val="0"/>
                <w:bCs w:val="0"/>
                <w:color w:val="000000" w:themeColor="text1"/>
                <w:szCs w:val="21"/>
                <w:highlight w:val="none"/>
                <w14:textFill>
                  <w14:solidFill>
                    <w14:schemeClr w14:val="tx1"/>
                  </w14:solidFill>
                </w14:textFill>
              </w:rPr>
              <w:t xml:space="preserve">日期（手写）：    </w:t>
            </w:r>
          </w:p>
        </w:tc>
      </w:tr>
      <w:tr w14:paraId="1A17188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46" w:hRule="atLeast"/>
          <w:jc w:val="center"/>
        </w:trPr>
        <w:tc>
          <w:tcPr>
            <w:tcW w:w="739" w:type="pct"/>
            <w:vAlign w:val="center"/>
          </w:tcPr>
          <w:p w14:paraId="502F25F9">
            <w:pPr>
              <w:jc w:val="center"/>
              <w:rPr>
                <w:rFonts w:hint="eastAsia" w:ascii="仿宋" w:hAnsi="仿宋" w:eastAsia="仿宋" w:cs="仿宋"/>
                <w:b w:val="0"/>
                <w:bCs w:val="0"/>
                <w:color w:val="000000" w:themeColor="text1"/>
                <w:kern w:val="0"/>
                <w:szCs w:val="21"/>
                <w:highlight w:val="none"/>
                <w:lang w:bidi="ar"/>
                <w14:textFill>
                  <w14:solidFill>
                    <w14:schemeClr w14:val="tx1"/>
                  </w14:solidFill>
                </w14:textFill>
              </w:rPr>
            </w:pPr>
            <w:r>
              <w:rPr>
                <w:rFonts w:hint="eastAsia" w:ascii="仿宋" w:hAnsi="仿宋" w:eastAsia="仿宋" w:cs="仿宋"/>
                <w:b w:val="0"/>
                <w:bCs w:val="0"/>
                <w:color w:val="000000" w:themeColor="text1"/>
                <w:kern w:val="0"/>
                <w:szCs w:val="21"/>
                <w:highlight w:val="none"/>
                <w:lang w:val="en-US" w:eastAsia="zh-CN" w:bidi="ar"/>
                <w14:textFill>
                  <w14:solidFill>
                    <w14:schemeClr w14:val="tx1"/>
                  </w14:solidFill>
                </w14:textFill>
              </w:rPr>
              <w:t>学院</w:t>
            </w:r>
            <w:r>
              <w:rPr>
                <w:rFonts w:hint="eastAsia" w:ascii="仿宋" w:hAnsi="仿宋" w:eastAsia="仿宋" w:cs="仿宋"/>
                <w:b w:val="0"/>
                <w:bCs w:val="0"/>
                <w:color w:val="000000" w:themeColor="text1"/>
                <w:kern w:val="0"/>
                <w:szCs w:val="21"/>
                <w:highlight w:val="none"/>
                <w:lang w:bidi="ar"/>
                <w14:textFill>
                  <w14:solidFill>
                    <w14:schemeClr w14:val="tx1"/>
                  </w14:solidFill>
                </w14:textFill>
              </w:rPr>
              <w:t>推免生申请材料审核专家组意见</w:t>
            </w:r>
          </w:p>
        </w:tc>
        <w:tc>
          <w:tcPr>
            <w:tcW w:w="4260" w:type="pct"/>
            <w:gridSpan w:val="6"/>
          </w:tcPr>
          <w:p w14:paraId="4197677E">
            <w:pPr>
              <w:widowControl/>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kern w:val="0"/>
                <w:szCs w:val="21"/>
                <w:highlight w:val="none"/>
                <w:lang w:bidi="ar"/>
                <w14:textFill>
                  <w14:solidFill>
                    <w14:schemeClr w14:val="tx1"/>
                  </w14:solidFill>
                </w14:textFill>
              </w:rPr>
              <w:t>全体成员签名：</w:t>
            </w:r>
          </w:p>
        </w:tc>
      </w:tr>
    </w:tbl>
    <w:p w14:paraId="058D7CA4">
      <w:pP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br w:type="page"/>
      </w:r>
    </w:p>
    <w:p w14:paraId="5B052617">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必备条件</w:t>
      </w:r>
      <w:r>
        <w:rPr>
          <w:rFonts w:hint="eastAsia" w:ascii="仿宋" w:hAnsi="仿宋" w:eastAsia="仿宋" w:cs="仿宋"/>
          <w:b/>
          <w:bCs/>
          <w:color w:val="000000" w:themeColor="text1"/>
          <w:sz w:val="28"/>
          <w:szCs w:val="28"/>
          <w:highlight w:val="none"/>
          <w14:textFill>
            <w14:solidFill>
              <w14:schemeClr w14:val="tx1"/>
            </w14:solidFill>
          </w14:textFill>
        </w:rPr>
        <w:t>相关佐证材料</w:t>
      </w:r>
    </w:p>
    <w:p w14:paraId="1CE7E34E">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1.</w:t>
      </w:r>
    </w:p>
    <w:p w14:paraId="75A65DC9">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2.</w:t>
      </w:r>
    </w:p>
    <w:p w14:paraId="78229475">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3.</w:t>
      </w:r>
    </w:p>
    <w:p w14:paraId="41E00A54">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w:t>
      </w:r>
    </w:p>
    <w:p w14:paraId="1F73763C">
      <w:pPr>
        <w:spacing w:line="500" w:lineRule="exact"/>
        <w:jc w:val="both"/>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14:paraId="4746371E">
      <w:pPr>
        <w:spacing w:line="500" w:lineRule="exact"/>
        <w:jc w:val="both"/>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14:paraId="4AF5C6ED">
      <w:pPr>
        <w:spacing w:line="500" w:lineRule="exact"/>
        <w:jc w:val="both"/>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14:paraId="581A586E">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学术专长成绩相关佐证材料</w:t>
      </w:r>
    </w:p>
    <w:p w14:paraId="4359789A">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1.</w:t>
      </w:r>
    </w:p>
    <w:p w14:paraId="297A9566">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2.</w:t>
      </w:r>
    </w:p>
    <w:p w14:paraId="1F9FCDA0">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3.</w:t>
      </w:r>
    </w:p>
    <w:p w14:paraId="02D0E5C9">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w:t>
      </w:r>
    </w:p>
    <w:p w14:paraId="67C9D63E">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7747B7A0">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54681DCB">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29BC7C16">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综合素质评价成绩相关佐证材料</w:t>
      </w:r>
    </w:p>
    <w:p w14:paraId="380E88AA">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1.</w:t>
      </w:r>
    </w:p>
    <w:p w14:paraId="7C3C3509">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2.</w:t>
      </w:r>
    </w:p>
    <w:p w14:paraId="2FD45A86">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3.</w:t>
      </w:r>
    </w:p>
    <w:p w14:paraId="32B9CD98">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w:t>
      </w:r>
    </w:p>
    <w:p w14:paraId="297A8C3A">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3E588253">
      <w:pPr>
        <w:rPr>
          <w:color w:val="000000" w:themeColor="text1"/>
          <w:highlight w:val="none"/>
          <w14:textFill>
            <w14:solidFill>
              <w14:schemeClr w14:val="tx1"/>
            </w14:solidFill>
          </w14:textFill>
        </w:rPr>
      </w:pPr>
    </w:p>
    <w:p w14:paraId="309B2E3F">
      <w:pPr>
        <w:rPr>
          <w:sz w:val="28"/>
          <w:szCs w:val="28"/>
        </w:rPr>
      </w:pPr>
    </w:p>
    <w:p w14:paraId="78F9ED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AD3AF6"/>
    <w:rsid w:val="387521A3"/>
    <w:rsid w:val="39D67EA4"/>
    <w:rsid w:val="5FAD3AF6"/>
    <w:rsid w:val="62D57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931</Words>
  <Characters>965</Characters>
  <Lines>0</Lines>
  <Paragraphs>0</Paragraphs>
  <TotalTime>3</TotalTime>
  <ScaleCrop>false</ScaleCrop>
  <LinksUpToDate>false</LinksUpToDate>
  <CharactersWithSpaces>1107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2026-08-03T06:53:00Z</dcterms:created>
  <dc:creator>花生仁</dc:creator>
  <cp:lastModifiedBy>娟子</cp:lastModifiedBy>
  <dcterms:modified xsi:type="dcterms:W3CDTF">2026-08-07T08:24:09Z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F5FD6BA341D54546B2695879D11043BB_11</vt:lpwstr>
  </property>
  <property fmtid="{D5CDD505-2E9C-101B-9397-08002B2CF9AE}" pid="4" name="KSOTemplateDocerSaveRecord">
    <vt:lpwstr>eyJoZGlkIjoiOGRjYTFlMGIwNjBlMTlmMDMwODZhMjg3OTA4Mjc0NmEiLCJ1c2VySWQiOiI3NTI3MTc4NjgifQ==</vt:lpwstr>
  </property>
</Properties>
</file>