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58A2C" w14:textId="7A82F7A0" w:rsidR="00044C49" w:rsidRDefault="0023078B">
      <w:pPr>
        <w:pStyle w:val="a3"/>
        <w:widowControl/>
        <w:jc w:val="center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  <w:r w:rsidR="00B10337">
        <w:rPr>
          <w:rFonts w:ascii="宋体" w:eastAsia="宋体" w:hAnsi="宋体" w:cs="宋体" w:hint="eastAsia"/>
          <w:b/>
          <w:bCs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：</w:t>
      </w:r>
      <w:r w:rsidR="00044C49">
        <w:rPr>
          <w:rFonts w:ascii="宋体" w:eastAsia="宋体" w:hAnsi="宋体" w:cs="宋体" w:hint="eastAsia"/>
          <w:b/>
          <w:bCs/>
          <w:sz w:val="32"/>
          <w:szCs w:val="32"/>
        </w:rPr>
        <w:t>湖南工商大学</w:t>
      </w:r>
      <w:r w:rsidR="006416FC" w:rsidRPr="00C87D39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外国语</w:t>
      </w:r>
      <w:r w:rsidRPr="00C87D39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学院2026年推免</w:t>
      </w:r>
      <w:r w:rsidR="0095673D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生</w:t>
      </w:r>
    </w:p>
    <w:p w14:paraId="6DB9776D" w14:textId="23FAC3C8" w:rsidR="00111963" w:rsidRPr="00C87D39" w:rsidRDefault="0023078B">
      <w:pPr>
        <w:pStyle w:val="a3"/>
        <w:widowControl/>
        <w:jc w:val="center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 w:rsidRPr="00C87D39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综合素质评价成绩认定标准</w:t>
      </w:r>
    </w:p>
    <w:p w14:paraId="1FE5004B" w14:textId="77777777" w:rsidR="00111963" w:rsidRDefault="0023078B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综合素质评价成绩认定范围包括荣誉表彰、参军入伍服兵役、参加有组织志愿服务、到国际组织实习交流、获发明专利（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含软著等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）、参加全国性体艺类比赛获奖等项目，总分不超过10分（荣誉或获奖以正式证书或官方文件为依据，截止时间为当年7月31日）。具体细则如下：</w:t>
      </w:r>
    </w:p>
    <w:p w14:paraId="57F2F794" w14:textId="77777777" w:rsidR="00111963" w:rsidRDefault="0023078B" w:rsidP="00531C3D">
      <w:pPr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一、荣誉表彰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（上限2分）​​</w:t>
      </w:r>
    </w:p>
    <w:p w14:paraId="7900216C" w14:textId="77777777" w:rsidR="00111963" w:rsidRDefault="0023078B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1.国家级：大学期间获得全国道德模范、中国大学生年度人物、全国优秀共产党员、全国优秀共青团员、全国优秀学生干部、全国三好学生、中国大学生自强之星、全国最美大学生等荣誉者，加2分；</w:t>
      </w:r>
    </w:p>
    <w:p w14:paraId="0293E2C3" w14:textId="04017C0D" w:rsidR="00111963" w:rsidRDefault="0023078B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2.省部级：大学期间获省三好学生、省优秀学生干部、省优秀共产党员、省优秀共青团员、省优秀学生干部、</w:t>
      </w:r>
      <w:r w:rsidR="00BB0E19" w:rsidRPr="00BB0E1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省最美大学生</w:t>
      </w:r>
      <w:r w:rsidR="00BB0E1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 w:rsidR="00BB0E19" w:rsidRPr="00BB0E1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省年度影响力大学生等荣誉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，每一项加1分。</w:t>
      </w:r>
    </w:p>
    <w:p w14:paraId="4FB2D644" w14:textId="77777777" w:rsidR="00111963" w:rsidRDefault="0023078B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同一项目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不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累计，只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取最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高值。</w:t>
      </w:r>
    </w:p>
    <w:p w14:paraId="565055AF" w14:textId="77777777" w:rsidR="00111963" w:rsidRDefault="0023078B" w:rsidP="00531C3D">
      <w:pPr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二、参军入伍服兵役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（上限3分）​​</w:t>
      </w:r>
    </w:p>
    <w:p w14:paraId="311371E5" w14:textId="7C4D009C" w:rsidR="00111963" w:rsidRDefault="0023078B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1.服役期满且无违纪记录，加2分；</w:t>
      </w:r>
    </w:p>
    <w:p w14:paraId="311D5D81" w14:textId="4C277207" w:rsidR="00C87D39" w:rsidRDefault="00C87D39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.</w:t>
      </w:r>
      <w:r w:rsidRPr="006D76DF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获优秀士兵称号，加2</w:t>
      </w:r>
      <w:r w:rsidRPr="006D76DF">
        <w:rPr>
          <w:rFonts w:ascii="仿宋" w:eastAsia="仿宋" w:hAnsi="仿宋" w:cs="仿宋"/>
          <w:kern w:val="0"/>
          <w:sz w:val="28"/>
          <w:szCs w:val="28"/>
          <w:lang w:bidi="ar"/>
        </w:rPr>
        <w:t>.15</w:t>
      </w:r>
      <w:r w:rsidRPr="006D76DF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分；</w:t>
      </w:r>
    </w:p>
    <w:p w14:paraId="481B640E" w14:textId="50630223" w:rsidR="00111963" w:rsidRDefault="00C87D39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kern w:val="0"/>
          <w:sz w:val="28"/>
          <w:szCs w:val="28"/>
          <w:lang w:bidi="ar"/>
        </w:rPr>
        <w:t>3</w:t>
      </w:r>
      <w:r w:rsidR="0023078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.荣立三等功加2.5分，二等功及以上加3分。</w:t>
      </w:r>
    </w:p>
    <w:p w14:paraId="7A1FF93A" w14:textId="77777777" w:rsidR="00111963" w:rsidRDefault="0023078B" w:rsidP="00531C3D">
      <w:pPr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三、参加有组织志愿服务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（上限1分）​​</w:t>
      </w:r>
    </w:p>
    <w:p w14:paraId="1C1C0573" w14:textId="77777777" w:rsidR="00111963" w:rsidRDefault="0023078B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1.国家级：参与共青团中央、民政部等组织的志愿服务，获国家级奖励，加1分。</w:t>
      </w:r>
    </w:p>
    <w:p w14:paraId="675BEF0F" w14:textId="49BB48D2" w:rsidR="00111963" w:rsidRDefault="0023078B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2.省级：参与共青团中央、民政部等组织的志愿服务，获省</w:t>
      </w:r>
      <w:r w:rsidR="00C87D3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部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级奖励，加0.5分。</w:t>
      </w:r>
    </w:p>
    <w:p w14:paraId="57B6800F" w14:textId="77777777" w:rsidR="00111963" w:rsidRDefault="0023078B" w:rsidP="00531C3D">
      <w:pPr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lastRenderedPageBreak/>
        <w:t>四、国际组织实习交流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（上限1.5分）​​</w:t>
      </w:r>
    </w:p>
    <w:p w14:paraId="33921E54" w14:textId="77777777" w:rsidR="00111963" w:rsidRDefault="0023078B" w:rsidP="00531C3D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大学期间参加并完成国家留学基金委认可的国际组织实习项目：</w:t>
      </w:r>
    </w:p>
    <w:p w14:paraId="25857B9C" w14:textId="77777777" w:rsidR="00111963" w:rsidRDefault="0023078B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1.实习满1个月：加1分（需提供实习证明及考核评价）。</w:t>
      </w:r>
    </w:p>
    <w:p w14:paraId="291DC108" w14:textId="77777777" w:rsidR="00111963" w:rsidRDefault="0023078B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2.实习满6个月或表现突出者，加1.5分。</w:t>
      </w:r>
    </w:p>
    <w:p w14:paraId="7810F646" w14:textId="56BFFEE3" w:rsidR="00111963" w:rsidRDefault="0023078B" w:rsidP="00531C3D">
      <w:pPr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五、发明专利</w:t>
      </w:r>
      <w:r w:rsidR="006D76DF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软著</w:t>
      </w:r>
      <w:bookmarkStart w:id="0" w:name="_GoBack"/>
      <w:bookmarkEnd w:id="0"/>
      <w:r w:rsidR="006F2A97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​​</w:t>
      </w:r>
      <w:r w:rsidR="006D76DF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及创新创业项目</w:t>
      </w:r>
    </w:p>
    <w:p w14:paraId="75FC194D" w14:textId="77777777" w:rsidR="00436136" w:rsidRDefault="0023078B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1.发明专利：以第一发明人（或导师第一、学生第二）获授权中国发明专利，加1.5分；</w:t>
      </w:r>
    </w:p>
    <w:p w14:paraId="017F4A48" w14:textId="6E969524" w:rsidR="00111963" w:rsidRDefault="00C87D39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.</w:t>
      </w:r>
      <w:r w:rsidR="0023078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实用新型专利或软著（第一完成人），每项加0.15分，累计不超过为0.5分。</w:t>
      </w:r>
    </w:p>
    <w:p w14:paraId="520DD1E7" w14:textId="77777777" w:rsidR="00111963" w:rsidRDefault="0023078B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要求：专利权人须为本校，且与专业相关。</w:t>
      </w:r>
    </w:p>
    <w:p w14:paraId="367FBC8E" w14:textId="003447F4" w:rsidR="00C87D39" w:rsidRPr="006D76DF" w:rsidRDefault="006D76DF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6D76DF">
        <w:rPr>
          <w:rFonts w:ascii="仿宋" w:eastAsia="仿宋" w:hAnsi="仿宋" w:cs="仿宋" w:hint="eastAsia"/>
          <w:kern w:val="0"/>
          <w:sz w:val="28"/>
          <w:szCs w:val="28"/>
          <w:lang w:bidi="ar"/>
        </w:rPr>
        <w:t>3</w:t>
      </w:r>
      <w:r w:rsidRPr="006D76DF">
        <w:rPr>
          <w:rFonts w:ascii="仿宋" w:eastAsia="仿宋" w:hAnsi="仿宋" w:cs="仿宋"/>
          <w:kern w:val="0"/>
          <w:sz w:val="28"/>
          <w:szCs w:val="28"/>
          <w:lang w:bidi="ar"/>
        </w:rPr>
        <w:t>.</w:t>
      </w:r>
      <w:r w:rsidR="00C87D39" w:rsidRPr="006D76DF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大学生创新创业训练计划项目</w:t>
      </w:r>
    </w:p>
    <w:p w14:paraId="06E1BF70" w14:textId="792A35E4" w:rsidR="00280F5C" w:rsidRDefault="00280F5C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280F5C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获得大学生创新创业训练计划国家级项目（项目</w:t>
      </w:r>
      <w:r w:rsidR="007D3A2F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负责</w:t>
      </w:r>
      <w:r w:rsidRPr="00280F5C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人)，立项加0.25，结项加0.25分。</w:t>
      </w:r>
    </w:p>
    <w:p w14:paraId="57C396D0" w14:textId="70B91183" w:rsidR="00111963" w:rsidRPr="006D76DF" w:rsidRDefault="006D76DF" w:rsidP="00531C3D">
      <w:pPr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 w:rsidRPr="006D76DF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六</w:t>
      </w:r>
      <w:r w:rsidR="00C87D39" w:rsidRPr="006D76DF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、</w:t>
      </w:r>
      <w:r w:rsidR="0023078B" w:rsidRPr="006D76DF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全国性体育、艺术比赛获奖（</w:t>
      </w:r>
      <w:bookmarkStart w:id="1" w:name="_Hlk206794588"/>
      <w:r w:rsidR="0023078B" w:rsidRPr="006D76DF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上限</w:t>
      </w:r>
      <w:bookmarkEnd w:id="1"/>
      <w:r w:rsidR="0023078B" w:rsidRPr="006D76DF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1.5分）</w:t>
      </w:r>
      <w:r w:rsidR="0023078B" w:rsidRPr="006D76DF">
        <w:rPr>
          <w:rFonts w:ascii="MS Gothic" w:eastAsia="MS Gothic" w:hAnsi="MS Gothic" w:cs="MS Gothic" w:hint="eastAsia"/>
          <w:b/>
          <w:bCs/>
          <w:kern w:val="0"/>
          <w:sz w:val="28"/>
          <w:szCs w:val="28"/>
          <w:lang w:bidi="ar"/>
        </w:rPr>
        <w:t>​​</w:t>
      </w:r>
    </w:p>
    <w:p w14:paraId="4CA26D11" w14:textId="77777777" w:rsidR="00111963" w:rsidRDefault="0023078B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1.国家级体育类：获全国大学生运动会前八名或单项赛事三等奖及以上，加1.5分。</w:t>
      </w:r>
    </w:p>
    <w:p w14:paraId="1E41ECEE" w14:textId="77777777" w:rsidR="00111963" w:rsidRDefault="0023078B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2.国家级艺术类：获全国大学生艺术展演三等奖及以上，加1分。</w:t>
      </w:r>
    </w:p>
    <w:p w14:paraId="226E841E" w14:textId="21E47559" w:rsidR="00111963" w:rsidRDefault="0023078B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3.省级：对应赛事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最高奖加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0.5分。</w:t>
      </w:r>
    </w:p>
    <w:p w14:paraId="0768073D" w14:textId="6AAB851F" w:rsidR="00111963" w:rsidRDefault="0023078B" w:rsidP="00531C3D">
      <w:pPr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提供材料说明：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所有加分项需提供原件及官方证明，由学院专家审核小组鉴定，必要时组织公开答辩。</w:t>
      </w:r>
    </w:p>
    <w:p w14:paraId="511EF411" w14:textId="2B86090B" w:rsidR="00531C3D" w:rsidRDefault="00531C3D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14:paraId="5015AECE" w14:textId="6ADFFD6F" w:rsidR="00531C3D" w:rsidRDefault="00531C3D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14:paraId="2E0A7B0B" w14:textId="631F283D" w:rsidR="00531C3D" w:rsidRDefault="00531C3D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14:paraId="3D57A4CC" w14:textId="77777777" w:rsidR="00531C3D" w:rsidRDefault="00531C3D" w:rsidP="00531C3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14:paraId="698F2F11" w14:textId="77777777" w:rsidR="006D76DF" w:rsidRDefault="006D76DF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14:paraId="65D92738" w14:textId="77777777" w:rsidR="006D76DF" w:rsidRDefault="006D76DF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14:paraId="0D334721" w14:textId="350D99FC" w:rsidR="00111963" w:rsidRDefault="0023078B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lastRenderedPageBreak/>
        <w:t>附表：综合素质评价成绩认定范围及评分标准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6026"/>
        <w:gridCol w:w="888"/>
      </w:tblGrid>
      <w:tr w:rsidR="00111963" w14:paraId="38BBB6BA" w14:textId="77777777">
        <w:trPr>
          <w:trHeight w:val="469"/>
        </w:trPr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2CA9" w14:textId="77777777" w:rsidR="00111963" w:rsidRDefault="0023078B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项目类别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C28D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内容或等级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93F6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评分标准</w:t>
            </w:r>
          </w:p>
        </w:tc>
      </w:tr>
      <w:tr w:rsidR="00111963" w14:paraId="3056A886" w14:textId="77777777">
        <w:trPr>
          <w:trHeight w:val="1380"/>
        </w:trPr>
        <w:tc>
          <w:tcPr>
            <w:tcW w:w="16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6E7A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荣誉表彰</w:t>
            </w:r>
          </w:p>
          <w:p w14:paraId="2520400A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（上限2分）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5DF1" w14:textId="77777777" w:rsidR="00111963" w:rsidRDefault="0023078B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1.国家级：获全国道德模范、中国大学生年度人物、全国优秀共产党员、全国优秀共青团员、全国优秀学生干部、全国三好学生、中国大学生自强之星、全国最美大学生等荣誉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3BF8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</w:tr>
      <w:tr w:rsidR="00111963" w14:paraId="288448EC" w14:textId="77777777">
        <w:trPr>
          <w:trHeight w:val="925"/>
        </w:trPr>
        <w:tc>
          <w:tcPr>
            <w:tcW w:w="160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D50B" w14:textId="77777777" w:rsidR="00111963" w:rsidRDefault="0011196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1C49" w14:textId="236A0273" w:rsidR="00111963" w:rsidRDefault="0023078B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2.省部级：获省三好学生、省优秀学生干部、省优秀共产党员、省优秀共青团员、省优秀学生干部、</w:t>
            </w:r>
            <w:r w:rsidR="003865C5" w:rsidRPr="003865C5">
              <w:rPr>
                <w:rFonts w:ascii="仿宋" w:eastAsia="仿宋" w:hAnsi="仿宋" w:cs="仿宋" w:hint="eastAsia"/>
                <w:szCs w:val="21"/>
              </w:rPr>
              <w:t>省最美大学生，省年度影响力大学生等荣誉</w:t>
            </w:r>
            <w:r w:rsidR="003865C5">
              <w:rPr>
                <w:rFonts w:ascii="仿宋" w:eastAsia="仿宋" w:hAnsi="仿宋" w:cs="仿宋"/>
                <w:szCs w:val="21"/>
              </w:rPr>
              <w:t xml:space="preserve"> 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C248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111963" w14:paraId="1AAD8527" w14:textId="77777777">
        <w:trPr>
          <w:trHeight w:val="469"/>
        </w:trPr>
        <w:tc>
          <w:tcPr>
            <w:tcW w:w="16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9C42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参军入伍服兵役</w:t>
            </w:r>
          </w:p>
          <w:p w14:paraId="45FF96E5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（上限3分）</w:t>
            </w:r>
          </w:p>
          <w:p w14:paraId="747E07A8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ab/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6591" w14:textId="77777777" w:rsidR="00111963" w:rsidRDefault="0023078B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1.服役期满且无违纪记录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6389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</w:tr>
      <w:tr w:rsidR="00485061" w14:paraId="427EDC6F" w14:textId="77777777" w:rsidTr="00485061">
        <w:trPr>
          <w:trHeight w:val="472"/>
        </w:trPr>
        <w:tc>
          <w:tcPr>
            <w:tcW w:w="160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A07B" w14:textId="77777777" w:rsidR="00485061" w:rsidRDefault="0048506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5678" w14:textId="57B52C27" w:rsidR="00485061" w:rsidRDefault="00485061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/>
                <w:szCs w:val="21"/>
              </w:rPr>
              <w:t>.</w:t>
            </w:r>
            <w:r w:rsidRPr="006D76DF">
              <w:rPr>
                <w:rFonts w:ascii="仿宋" w:eastAsia="仿宋" w:hAnsi="仿宋" w:cs="仿宋" w:hint="eastAsia"/>
                <w:szCs w:val="21"/>
              </w:rPr>
              <w:t>获优秀士兵称号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ED84" w14:textId="607CB920" w:rsidR="00485061" w:rsidRDefault="0048506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85061">
              <w:rPr>
                <w:rFonts w:ascii="仿宋" w:eastAsia="仿宋" w:hAnsi="仿宋" w:cs="仿宋" w:hint="eastAsia"/>
                <w:szCs w:val="21"/>
              </w:rPr>
              <w:t>2</w:t>
            </w:r>
            <w:r w:rsidRPr="00485061">
              <w:rPr>
                <w:rFonts w:ascii="仿宋" w:eastAsia="仿宋" w:hAnsi="仿宋" w:cs="仿宋"/>
                <w:szCs w:val="21"/>
              </w:rPr>
              <w:t>.15</w:t>
            </w:r>
          </w:p>
        </w:tc>
      </w:tr>
      <w:tr w:rsidR="00111963" w14:paraId="52BF1034" w14:textId="77777777">
        <w:trPr>
          <w:trHeight w:val="469"/>
        </w:trPr>
        <w:tc>
          <w:tcPr>
            <w:tcW w:w="160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7A4F" w14:textId="77777777" w:rsidR="00111963" w:rsidRDefault="0011196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F7ED" w14:textId="7A52EFAC" w:rsidR="00111963" w:rsidRDefault="009B1932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</w:t>
            </w:r>
            <w:r w:rsidR="0023078B">
              <w:rPr>
                <w:rFonts w:ascii="仿宋" w:eastAsia="仿宋" w:hAnsi="仿宋" w:cs="仿宋" w:hint="eastAsia"/>
                <w:szCs w:val="21"/>
              </w:rPr>
              <w:t>.荣立三等功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D1EF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2.5</w:t>
            </w:r>
          </w:p>
        </w:tc>
      </w:tr>
      <w:tr w:rsidR="00111963" w14:paraId="6CCE82A4" w14:textId="77777777">
        <w:trPr>
          <w:trHeight w:val="469"/>
        </w:trPr>
        <w:tc>
          <w:tcPr>
            <w:tcW w:w="160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5163" w14:textId="77777777" w:rsidR="00111963" w:rsidRDefault="0011196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4A0A" w14:textId="4CAE0F3D" w:rsidR="00111963" w:rsidRDefault="009B1932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</w:t>
            </w:r>
            <w:r w:rsidR="0023078B">
              <w:rPr>
                <w:rFonts w:ascii="仿宋" w:eastAsia="仿宋" w:hAnsi="仿宋" w:cs="仿宋" w:hint="eastAsia"/>
                <w:szCs w:val="21"/>
              </w:rPr>
              <w:t>.荣立二等功及以上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08B3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</w:tr>
      <w:tr w:rsidR="00111963" w14:paraId="3101C95A" w14:textId="77777777">
        <w:trPr>
          <w:trHeight w:val="469"/>
        </w:trPr>
        <w:tc>
          <w:tcPr>
            <w:tcW w:w="16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D596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志愿服务</w:t>
            </w:r>
          </w:p>
          <w:p w14:paraId="5279F0A4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（上限1分）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96A7" w14:textId="77777777" w:rsidR="00111963" w:rsidRDefault="0023078B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1.参与共青团中央、民政部等组织的志愿服务，获国家级奖励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3A4A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111963" w14:paraId="2E3B205E" w14:textId="77777777">
        <w:trPr>
          <w:trHeight w:val="469"/>
        </w:trPr>
        <w:tc>
          <w:tcPr>
            <w:tcW w:w="160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3578" w14:textId="77777777" w:rsidR="00111963" w:rsidRDefault="00111963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744A" w14:textId="0DEBA58F" w:rsidR="00111963" w:rsidRDefault="0023078B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2.参与共青团中央、民政部等组织的志愿服务，获</w:t>
            </w:r>
            <w:r w:rsidR="00CD7991">
              <w:rPr>
                <w:rFonts w:ascii="仿宋" w:eastAsia="仿宋" w:hAnsi="仿宋" w:cs="仿宋" w:hint="eastAsia"/>
                <w:szCs w:val="21"/>
              </w:rPr>
              <w:t>省部</w:t>
            </w:r>
            <w:r>
              <w:rPr>
                <w:rFonts w:ascii="仿宋" w:eastAsia="仿宋" w:hAnsi="仿宋" w:cs="仿宋" w:hint="eastAsia"/>
                <w:szCs w:val="21"/>
              </w:rPr>
              <w:t>级奖励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E3A7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</w:tr>
      <w:tr w:rsidR="00111963" w14:paraId="1C885F54" w14:textId="77777777">
        <w:trPr>
          <w:trHeight w:val="469"/>
        </w:trPr>
        <w:tc>
          <w:tcPr>
            <w:tcW w:w="16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3FD1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国际组织实习</w:t>
            </w:r>
          </w:p>
          <w:p w14:paraId="262ED773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（上限1.5分）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8B5D" w14:textId="77777777" w:rsidR="00111963" w:rsidRDefault="0023078B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1.实习满1个月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2A95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111963" w14:paraId="0DB9A1C2" w14:textId="77777777">
        <w:trPr>
          <w:trHeight w:val="469"/>
        </w:trPr>
        <w:tc>
          <w:tcPr>
            <w:tcW w:w="160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ABCD" w14:textId="77777777" w:rsidR="00111963" w:rsidRDefault="0011196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7A47" w14:textId="77777777" w:rsidR="00111963" w:rsidRDefault="0023078B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2.实习满6个月或表现突出者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D236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</w:tr>
      <w:tr w:rsidR="00111963" w14:paraId="379BBE44" w14:textId="77777777">
        <w:trPr>
          <w:trHeight w:val="925"/>
        </w:trPr>
        <w:tc>
          <w:tcPr>
            <w:tcW w:w="16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ED31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发明专利及软著（上限2分）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4B58" w14:textId="77777777" w:rsidR="00111963" w:rsidRDefault="0023078B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1.发明专利：以第一发明人（或导师第一、学生第二）获授权中国发明专利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EFFB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</w:tr>
      <w:tr w:rsidR="00111963" w14:paraId="728FDB84" w14:textId="77777777">
        <w:trPr>
          <w:trHeight w:val="469"/>
        </w:trPr>
        <w:tc>
          <w:tcPr>
            <w:tcW w:w="160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5B36" w14:textId="77777777" w:rsidR="00111963" w:rsidRDefault="0011196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1E23" w14:textId="77777777" w:rsidR="00111963" w:rsidRDefault="0023078B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2.实用新型专利或软著（第一完成人），每项加0.15分，累计不超过0.5分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165A" w14:textId="57473DEE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</w:t>
            </w:r>
            <w:r w:rsidR="006D76DF"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6D76DF" w14:paraId="3B24949D" w14:textId="77777777" w:rsidTr="00F65E8F">
        <w:trPr>
          <w:trHeight w:val="948"/>
        </w:trPr>
        <w:tc>
          <w:tcPr>
            <w:tcW w:w="1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2C58" w14:textId="77777777" w:rsidR="006D76DF" w:rsidRDefault="006D76DF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85061">
              <w:rPr>
                <w:rFonts w:ascii="仿宋" w:eastAsia="仿宋" w:hAnsi="仿宋" w:cs="仿宋" w:hint="eastAsia"/>
                <w:szCs w:val="21"/>
              </w:rPr>
              <w:t>大学生创新创业训练计划项目</w:t>
            </w:r>
          </w:p>
          <w:p w14:paraId="3F552B05" w14:textId="2AA50B3E" w:rsidR="006D76DF" w:rsidRDefault="006D76DF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252B" w14:textId="53956C44" w:rsidR="006D76DF" w:rsidRPr="00485061" w:rsidRDefault="006D76DF" w:rsidP="00531C3D">
            <w:pPr>
              <w:widowControl/>
              <w:rPr>
                <w:rFonts w:ascii="仿宋" w:eastAsia="仿宋" w:hAnsi="仿宋" w:cs="仿宋"/>
                <w:szCs w:val="21"/>
              </w:rPr>
            </w:pPr>
            <w:r w:rsidRPr="00485061">
              <w:rPr>
                <w:rFonts w:ascii="仿宋" w:eastAsia="仿宋" w:hAnsi="仿宋" w:cs="仿宋" w:hint="eastAsia"/>
                <w:szCs w:val="21"/>
              </w:rPr>
              <w:t xml:space="preserve"> 国家级大学生创新创业训练计划项目，立项加0</w:t>
            </w:r>
            <w:r w:rsidRPr="00485061">
              <w:rPr>
                <w:rFonts w:ascii="仿宋" w:eastAsia="仿宋" w:hAnsi="仿宋" w:cs="仿宋"/>
                <w:szCs w:val="21"/>
              </w:rPr>
              <w:t>.</w:t>
            </w:r>
            <w:r>
              <w:rPr>
                <w:rFonts w:ascii="仿宋" w:eastAsia="仿宋" w:hAnsi="仿宋" w:cs="仿宋"/>
                <w:szCs w:val="21"/>
              </w:rPr>
              <w:t>25</w:t>
            </w:r>
            <w:r w:rsidRPr="00485061">
              <w:rPr>
                <w:rFonts w:ascii="仿宋" w:eastAsia="仿宋" w:hAnsi="仿宋" w:cs="仿宋" w:hint="eastAsia"/>
                <w:szCs w:val="21"/>
              </w:rPr>
              <w:t>分，</w:t>
            </w:r>
            <w:proofErr w:type="gramStart"/>
            <w:r w:rsidRPr="00485061">
              <w:rPr>
                <w:rFonts w:ascii="仿宋" w:eastAsia="仿宋" w:hAnsi="仿宋" w:cs="仿宋" w:hint="eastAsia"/>
                <w:szCs w:val="21"/>
              </w:rPr>
              <w:t>结</w:t>
            </w:r>
            <w:r>
              <w:rPr>
                <w:rFonts w:ascii="仿宋" w:eastAsia="仿宋" w:hAnsi="仿宋" w:cs="仿宋" w:hint="eastAsia"/>
                <w:szCs w:val="21"/>
              </w:rPr>
              <w:t>项</w:t>
            </w:r>
            <w:r w:rsidRPr="00485061">
              <w:rPr>
                <w:rFonts w:ascii="仿宋" w:eastAsia="仿宋" w:hAnsi="仿宋" w:cs="仿宋" w:hint="eastAsia"/>
                <w:szCs w:val="21"/>
              </w:rPr>
              <w:t>加</w:t>
            </w:r>
            <w:proofErr w:type="gramEnd"/>
            <w:r w:rsidRPr="00485061">
              <w:rPr>
                <w:rFonts w:ascii="仿宋" w:eastAsia="仿宋" w:hAnsi="仿宋" w:cs="仿宋" w:hint="eastAsia"/>
                <w:szCs w:val="21"/>
              </w:rPr>
              <w:t>0</w:t>
            </w:r>
            <w:r w:rsidRPr="00485061">
              <w:rPr>
                <w:rFonts w:ascii="仿宋" w:eastAsia="仿宋" w:hAnsi="仿宋" w:cs="仿宋"/>
                <w:szCs w:val="21"/>
              </w:rPr>
              <w:t>.</w:t>
            </w:r>
            <w:r>
              <w:rPr>
                <w:rFonts w:ascii="仿宋" w:eastAsia="仿宋" w:hAnsi="仿宋" w:cs="仿宋"/>
                <w:szCs w:val="21"/>
              </w:rPr>
              <w:t>25</w:t>
            </w:r>
            <w:r w:rsidRPr="00485061">
              <w:rPr>
                <w:rFonts w:ascii="仿宋" w:eastAsia="仿宋" w:hAnsi="仿宋" w:cs="仿宋" w:hint="eastAsia"/>
                <w:szCs w:val="21"/>
              </w:rPr>
              <w:t>分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CA53" w14:textId="58B6656F" w:rsidR="006D76DF" w:rsidRPr="00531C3D" w:rsidRDefault="006D76DF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/>
                <w:szCs w:val="21"/>
              </w:rPr>
              <w:t>.25</w:t>
            </w:r>
          </w:p>
        </w:tc>
      </w:tr>
      <w:tr w:rsidR="00111963" w14:paraId="6DBB51FE" w14:textId="77777777">
        <w:trPr>
          <w:trHeight w:val="925"/>
        </w:trPr>
        <w:tc>
          <w:tcPr>
            <w:tcW w:w="16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821A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全国性体艺比赛</w:t>
            </w:r>
          </w:p>
          <w:p w14:paraId="19BDD78B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（上限1.5分）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2471" w14:textId="77777777" w:rsidR="00111963" w:rsidRDefault="0023078B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1.国家级体育类：获全国大学生运动会前八名或单项赛事三等奖及以上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68ED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1.5</w:t>
            </w:r>
          </w:p>
        </w:tc>
      </w:tr>
      <w:tr w:rsidR="00111963" w14:paraId="48699E18" w14:textId="77777777">
        <w:trPr>
          <w:trHeight w:val="469"/>
        </w:trPr>
        <w:tc>
          <w:tcPr>
            <w:tcW w:w="160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062C" w14:textId="77777777" w:rsidR="00111963" w:rsidRDefault="0011196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E1DA" w14:textId="77777777" w:rsidR="00111963" w:rsidRDefault="0023078B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2.国家级艺术类：获全国大学生艺术展演三等奖及以上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1B94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  <w:tr w:rsidR="00111963" w14:paraId="0E387BC4" w14:textId="77777777">
        <w:trPr>
          <w:trHeight w:val="484"/>
        </w:trPr>
        <w:tc>
          <w:tcPr>
            <w:tcW w:w="160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1D20" w14:textId="77777777" w:rsidR="00111963" w:rsidRDefault="0011196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B352" w14:textId="77777777" w:rsidR="00111963" w:rsidRDefault="0023078B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3.省级：对应赛事最高奖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BF86" w14:textId="77777777" w:rsidR="00111963" w:rsidRDefault="0023078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</w:tr>
    </w:tbl>
    <w:p w14:paraId="361A400A" w14:textId="77777777" w:rsidR="00111963" w:rsidRDefault="00111963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sectPr w:rsidR="0011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B566E" w14:textId="77777777" w:rsidR="00200198" w:rsidRDefault="00200198" w:rsidP="006416FC">
      <w:r>
        <w:separator/>
      </w:r>
    </w:p>
  </w:endnote>
  <w:endnote w:type="continuationSeparator" w:id="0">
    <w:p w14:paraId="2ADFF117" w14:textId="77777777" w:rsidR="00200198" w:rsidRDefault="00200198" w:rsidP="0064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D1F40" w14:textId="77777777" w:rsidR="00200198" w:rsidRDefault="00200198" w:rsidP="006416FC">
      <w:r>
        <w:separator/>
      </w:r>
    </w:p>
  </w:footnote>
  <w:footnote w:type="continuationSeparator" w:id="0">
    <w:p w14:paraId="6CFF64B0" w14:textId="77777777" w:rsidR="00200198" w:rsidRDefault="00200198" w:rsidP="0064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5F4F22"/>
    <w:rsid w:val="00044C49"/>
    <w:rsid w:val="00050D35"/>
    <w:rsid w:val="00051813"/>
    <w:rsid w:val="00111963"/>
    <w:rsid w:val="00200198"/>
    <w:rsid w:val="00216455"/>
    <w:rsid w:val="0023078B"/>
    <w:rsid w:val="00280F5C"/>
    <w:rsid w:val="002B7DD1"/>
    <w:rsid w:val="00344DEB"/>
    <w:rsid w:val="003865C5"/>
    <w:rsid w:val="00436136"/>
    <w:rsid w:val="00485061"/>
    <w:rsid w:val="00531C3D"/>
    <w:rsid w:val="0058231E"/>
    <w:rsid w:val="00631696"/>
    <w:rsid w:val="006416FC"/>
    <w:rsid w:val="006D76DF"/>
    <w:rsid w:val="006F2A97"/>
    <w:rsid w:val="007D3A2F"/>
    <w:rsid w:val="008B0D84"/>
    <w:rsid w:val="0095673D"/>
    <w:rsid w:val="009B1932"/>
    <w:rsid w:val="00AF1A78"/>
    <w:rsid w:val="00B10337"/>
    <w:rsid w:val="00BB0E19"/>
    <w:rsid w:val="00C00FC5"/>
    <w:rsid w:val="00C66B35"/>
    <w:rsid w:val="00C87D39"/>
    <w:rsid w:val="00CD7991"/>
    <w:rsid w:val="00DB0BE0"/>
    <w:rsid w:val="00DF1C8C"/>
    <w:rsid w:val="00E631D9"/>
    <w:rsid w:val="00EB76F7"/>
    <w:rsid w:val="00FF1C54"/>
    <w:rsid w:val="096B3456"/>
    <w:rsid w:val="0B66339C"/>
    <w:rsid w:val="2A413BE1"/>
    <w:rsid w:val="2B5002C4"/>
    <w:rsid w:val="33AF621F"/>
    <w:rsid w:val="4C5F4F22"/>
    <w:rsid w:val="5D40094C"/>
    <w:rsid w:val="6FC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73693"/>
  <w15:docId w15:val="{5733F685-AC7A-4032-BB7D-57FEC07F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paragraph" w:styleId="a7">
    <w:name w:val="header"/>
    <w:basedOn w:val="a"/>
    <w:link w:val="a8"/>
    <w:rsid w:val="00641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416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41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416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徐旭</dc:creator>
  <cp:lastModifiedBy>Administrator</cp:lastModifiedBy>
  <cp:revision>17</cp:revision>
  <cp:lastPrinted>2025-08-22T00:46:00Z</cp:lastPrinted>
  <dcterms:created xsi:type="dcterms:W3CDTF">2025-08-22T00:45:00Z</dcterms:created>
  <dcterms:modified xsi:type="dcterms:W3CDTF">2025-08-23T07:30:00Z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D370D142867746418A55847961435512_11</vt:lpwstr>
  </property>
  <property fmtid="{D5CDD505-2E9C-101B-9397-08002B2CF9AE}" pid="4" name="KSOTemplateDocerSaveRecord">
    <vt:lpwstr>eyJoZGlkIjoiNzE5ZjM4NzFkMTdkM2VkOWQ3MGI1ZmQxYTFjNzJhZDYiLCJ1c2VySWQiOiI3NjcyNjEifQ==</vt:lpwstr>
  </property>
</Properties>
</file>